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70C36" w:rsidRPr="00812D7C" w14:paraId="6F99DB7F" w14:textId="77777777" w:rsidTr="00A24580">
        <w:trPr>
          <w:trHeight w:val="132"/>
        </w:trPr>
        <w:tc>
          <w:tcPr>
            <w:tcW w:w="9351" w:type="dxa"/>
            <w:shd w:val="clear" w:color="auto" w:fill="auto"/>
            <w:vAlign w:val="center"/>
          </w:tcPr>
          <w:p w14:paraId="7C6CA8EF" w14:textId="77777777" w:rsidR="00D70C36" w:rsidRPr="00812D7C" w:rsidRDefault="00D70C36" w:rsidP="004924F3">
            <w:pPr>
              <w:rPr>
                <w:b/>
                <w:lang w:val="en-US"/>
              </w:rPr>
            </w:pPr>
            <w:r w:rsidRPr="00812D7C">
              <w:rPr>
                <w:b/>
                <w:lang w:val="en-US"/>
              </w:rPr>
              <w:t>PAZIŅOJUMS PAR DIVIDENŽU IZMAKSU / DIVIDEND PAYMENT NOTIFICATION</w:t>
            </w:r>
          </w:p>
        </w:tc>
      </w:tr>
    </w:tbl>
    <w:p w14:paraId="7C868EF2" w14:textId="77777777" w:rsidR="00D70C36" w:rsidRPr="00812D7C" w:rsidRDefault="00D70C36" w:rsidP="00D70C36">
      <w:pPr>
        <w:spacing w:before="40" w:after="40"/>
        <w:jc w:val="both"/>
        <w:rPr>
          <w:b/>
          <w:sz w:val="20"/>
          <w:szCs w:val="20"/>
          <w:lang w:val="en-US"/>
        </w:rPr>
      </w:pPr>
      <w:r w:rsidRPr="00812D7C">
        <w:rPr>
          <w:b/>
          <w:sz w:val="20"/>
          <w:szCs w:val="20"/>
          <w:lang w:val="en-US"/>
        </w:rPr>
        <w:t xml:space="preserve">I. </w:t>
      </w:r>
      <w:proofErr w:type="spellStart"/>
      <w:r w:rsidRPr="00812D7C">
        <w:rPr>
          <w:b/>
          <w:sz w:val="20"/>
          <w:szCs w:val="20"/>
          <w:lang w:val="en-US"/>
        </w:rPr>
        <w:t>Emitenta</w:t>
      </w:r>
      <w:proofErr w:type="spellEnd"/>
      <w:r w:rsidRPr="00812D7C">
        <w:rPr>
          <w:b/>
          <w:sz w:val="20"/>
          <w:szCs w:val="20"/>
          <w:lang w:val="en-US"/>
        </w:rPr>
        <w:t xml:space="preserve"> </w:t>
      </w:r>
      <w:proofErr w:type="spellStart"/>
      <w:r w:rsidRPr="00812D7C">
        <w:rPr>
          <w:b/>
          <w:sz w:val="20"/>
          <w:szCs w:val="20"/>
          <w:lang w:val="en-US"/>
        </w:rPr>
        <w:t>dati</w:t>
      </w:r>
      <w:proofErr w:type="spellEnd"/>
      <w:r w:rsidRPr="00812D7C">
        <w:rPr>
          <w:b/>
          <w:sz w:val="20"/>
          <w:szCs w:val="20"/>
          <w:lang w:val="en-US"/>
        </w:rPr>
        <w:t xml:space="preserve"> / Issuer data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2"/>
      </w:tblGrid>
      <w:tr w:rsidR="00D70C36" w:rsidRPr="00812D7C" w14:paraId="38A55B5A" w14:textId="77777777" w:rsidTr="00377099">
        <w:trPr>
          <w:trHeight w:val="285"/>
        </w:trPr>
        <w:tc>
          <w:tcPr>
            <w:tcW w:w="4390" w:type="dxa"/>
            <w:shd w:val="clear" w:color="auto" w:fill="auto"/>
          </w:tcPr>
          <w:p w14:paraId="5126C4D6" w14:textId="77777777" w:rsidR="00D70C36" w:rsidRPr="00812D7C" w:rsidRDefault="00D70C36" w:rsidP="004924F3">
            <w:pPr>
              <w:rPr>
                <w:sz w:val="20"/>
                <w:szCs w:val="20"/>
                <w:lang w:val="en-US"/>
              </w:rPr>
            </w:pPr>
            <w:r w:rsidRPr="00812D7C">
              <w:rPr>
                <w:sz w:val="20"/>
                <w:szCs w:val="20"/>
                <w:lang w:val="en-US"/>
              </w:rPr>
              <w:t xml:space="preserve">1. </w:t>
            </w:r>
            <w:proofErr w:type="spellStart"/>
            <w:r w:rsidRPr="00812D7C">
              <w:rPr>
                <w:sz w:val="20"/>
                <w:szCs w:val="20"/>
                <w:lang w:val="en-US"/>
              </w:rPr>
              <w:t>Emitenta</w:t>
            </w:r>
            <w:proofErr w:type="spellEnd"/>
            <w:r w:rsidRPr="00812D7C">
              <w:rPr>
                <w:sz w:val="20"/>
                <w:szCs w:val="20"/>
                <w:lang w:val="en-US"/>
              </w:rPr>
              <w:t xml:space="preserve"> </w:t>
            </w:r>
            <w:proofErr w:type="spellStart"/>
            <w:r w:rsidRPr="00812D7C">
              <w:rPr>
                <w:sz w:val="20"/>
                <w:szCs w:val="20"/>
                <w:lang w:val="en-US"/>
              </w:rPr>
              <w:t>nosaukums</w:t>
            </w:r>
            <w:proofErr w:type="spellEnd"/>
            <w:r w:rsidRPr="00812D7C">
              <w:rPr>
                <w:sz w:val="20"/>
                <w:szCs w:val="20"/>
                <w:lang w:val="en-US"/>
              </w:rPr>
              <w:t xml:space="preserve"> / </w:t>
            </w:r>
            <w:r w:rsidRPr="00812D7C">
              <w:rPr>
                <w:i/>
                <w:sz w:val="20"/>
                <w:szCs w:val="20"/>
                <w:lang w:val="en-US"/>
              </w:rPr>
              <w:t>Issuer’s name</w:t>
            </w:r>
          </w:p>
        </w:tc>
        <w:tc>
          <w:tcPr>
            <w:tcW w:w="4932" w:type="dxa"/>
            <w:shd w:val="clear" w:color="auto" w:fill="auto"/>
          </w:tcPr>
          <w:p w14:paraId="575A275F" w14:textId="77777777" w:rsidR="00D70C36" w:rsidRPr="00812D7C" w:rsidRDefault="00D70C36" w:rsidP="004924F3">
            <w:pPr>
              <w:rPr>
                <w:sz w:val="20"/>
                <w:szCs w:val="20"/>
                <w:lang w:val="en-US"/>
              </w:rPr>
            </w:pPr>
          </w:p>
        </w:tc>
      </w:tr>
      <w:tr w:rsidR="00D70C36" w:rsidRPr="00812D7C" w14:paraId="1A1488B8" w14:textId="77777777" w:rsidTr="00377099">
        <w:trPr>
          <w:trHeight w:val="120"/>
        </w:trPr>
        <w:tc>
          <w:tcPr>
            <w:tcW w:w="4390" w:type="dxa"/>
            <w:shd w:val="clear" w:color="auto" w:fill="auto"/>
          </w:tcPr>
          <w:p w14:paraId="3AAE5E7E" w14:textId="77777777" w:rsidR="00D70C36" w:rsidRPr="00812D7C" w:rsidRDefault="00D70C36" w:rsidP="004924F3">
            <w:pPr>
              <w:rPr>
                <w:sz w:val="20"/>
                <w:szCs w:val="20"/>
                <w:lang w:val="en-US"/>
              </w:rPr>
            </w:pPr>
            <w:r w:rsidRPr="00812D7C">
              <w:rPr>
                <w:sz w:val="20"/>
                <w:szCs w:val="20"/>
                <w:lang w:val="en-US"/>
              </w:rPr>
              <w:t xml:space="preserve">2. </w:t>
            </w:r>
            <w:proofErr w:type="spellStart"/>
            <w:r w:rsidRPr="00812D7C">
              <w:rPr>
                <w:sz w:val="20"/>
                <w:szCs w:val="20"/>
                <w:lang w:val="en-US"/>
              </w:rPr>
              <w:t>Reģistrācijas</w:t>
            </w:r>
            <w:proofErr w:type="spellEnd"/>
            <w:r w:rsidRPr="00812D7C">
              <w:rPr>
                <w:sz w:val="20"/>
                <w:szCs w:val="20"/>
                <w:lang w:val="en-US"/>
              </w:rPr>
              <w:t xml:space="preserve"> </w:t>
            </w:r>
            <w:proofErr w:type="spellStart"/>
            <w:r w:rsidRPr="00812D7C">
              <w:rPr>
                <w:sz w:val="20"/>
                <w:szCs w:val="20"/>
                <w:lang w:val="en-US"/>
              </w:rPr>
              <w:t>numurs</w:t>
            </w:r>
            <w:proofErr w:type="spellEnd"/>
            <w:r w:rsidRPr="00812D7C">
              <w:rPr>
                <w:lang w:val="en-US"/>
              </w:rPr>
              <w:t xml:space="preserve"> / </w:t>
            </w:r>
            <w:r w:rsidRPr="00812D7C">
              <w:rPr>
                <w:i/>
                <w:sz w:val="20"/>
                <w:szCs w:val="20"/>
                <w:lang w:val="en-US"/>
              </w:rPr>
              <w:t>Registry code</w:t>
            </w:r>
          </w:p>
        </w:tc>
        <w:tc>
          <w:tcPr>
            <w:tcW w:w="4932" w:type="dxa"/>
            <w:shd w:val="clear" w:color="auto" w:fill="auto"/>
          </w:tcPr>
          <w:p w14:paraId="4E6BD699" w14:textId="77777777" w:rsidR="00D70C36" w:rsidRPr="00812D7C" w:rsidRDefault="00D70C36" w:rsidP="004924F3">
            <w:pPr>
              <w:rPr>
                <w:sz w:val="20"/>
                <w:szCs w:val="20"/>
                <w:lang w:val="en-US"/>
              </w:rPr>
            </w:pPr>
          </w:p>
        </w:tc>
      </w:tr>
      <w:tr w:rsidR="00D70C36" w:rsidRPr="00812D7C" w14:paraId="79F1FFA1" w14:textId="77777777" w:rsidTr="00377099">
        <w:trPr>
          <w:trHeight w:val="138"/>
        </w:trPr>
        <w:tc>
          <w:tcPr>
            <w:tcW w:w="4390" w:type="dxa"/>
            <w:shd w:val="clear" w:color="auto" w:fill="auto"/>
          </w:tcPr>
          <w:p w14:paraId="20CDCC38" w14:textId="77777777" w:rsidR="00D70C36" w:rsidRPr="00812D7C" w:rsidRDefault="00D70C36" w:rsidP="004924F3">
            <w:pPr>
              <w:rPr>
                <w:sz w:val="20"/>
                <w:szCs w:val="20"/>
                <w:lang w:val="en-US"/>
              </w:rPr>
            </w:pPr>
            <w:r w:rsidRPr="00812D7C">
              <w:rPr>
                <w:sz w:val="20"/>
                <w:szCs w:val="20"/>
                <w:lang w:val="en-US"/>
              </w:rPr>
              <w:t xml:space="preserve">2.1. LEI </w:t>
            </w:r>
            <w:proofErr w:type="spellStart"/>
            <w:r w:rsidRPr="00812D7C">
              <w:rPr>
                <w:sz w:val="20"/>
                <w:szCs w:val="20"/>
                <w:lang w:val="en-US"/>
              </w:rPr>
              <w:t>kods</w:t>
            </w:r>
            <w:proofErr w:type="spellEnd"/>
            <w:r w:rsidRPr="00812D7C">
              <w:rPr>
                <w:sz w:val="20"/>
                <w:szCs w:val="20"/>
                <w:lang w:val="en-US"/>
              </w:rPr>
              <w:t xml:space="preserve"> / </w:t>
            </w:r>
            <w:r w:rsidRPr="00812D7C">
              <w:rPr>
                <w:i/>
                <w:sz w:val="20"/>
                <w:szCs w:val="20"/>
                <w:lang w:val="en-US"/>
              </w:rPr>
              <w:t>LEI code</w:t>
            </w:r>
          </w:p>
        </w:tc>
        <w:tc>
          <w:tcPr>
            <w:tcW w:w="4932" w:type="dxa"/>
            <w:shd w:val="clear" w:color="auto" w:fill="auto"/>
          </w:tcPr>
          <w:p w14:paraId="12203DDD" w14:textId="77777777" w:rsidR="00D70C36" w:rsidRPr="00812D7C" w:rsidRDefault="00D70C36" w:rsidP="004924F3">
            <w:pPr>
              <w:rPr>
                <w:sz w:val="20"/>
                <w:szCs w:val="20"/>
                <w:lang w:val="en-US"/>
              </w:rPr>
            </w:pPr>
          </w:p>
        </w:tc>
      </w:tr>
      <w:tr w:rsidR="00D70C36" w:rsidRPr="00812D7C" w14:paraId="6CEBB675" w14:textId="77777777" w:rsidTr="00377099">
        <w:trPr>
          <w:trHeight w:val="207"/>
        </w:trPr>
        <w:tc>
          <w:tcPr>
            <w:tcW w:w="4390" w:type="dxa"/>
            <w:shd w:val="clear" w:color="auto" w:fill="auto"/>
          </w:tcPr>
          <w:p w14:paraId="53E8B41B" w14:textId="77777777" w:rsidR="00D70C36" w:rsidRPr="00812D7C" w:rsidRDefault="00D70C36" w:rsidP="004924F3">
            <w:pPr>
              <w:rPr>
                <w:sz w:val="20"/>
                <w:szCs w:val="20"/>
                <w:lang w:val="en-US"/>
              </w:rPr>
            </w:pPr>
            <w:r w:rsidRPr="00812D7C">
              <w:rPr>
                <w:sz w:val="20"/>
                <w:szCs w:val="20"/>
                <w:lang w:val="en-US"/>
              </w:rPr>
              <w:t xml:space="preserve">3. </w:t>
            </w:r>
            <w:proofErr w:type="spellStart"/>
            <w:r w:rsidRPr="00812D7C">
              <w:rPr>
                <w:sz w:val="20"/>
                <w:szCs w:val="20"/>
                <w:lang w:val="en-US"/>
              </w:rPr>
              <w:t>Kontaktpersona</w:t>
            </w:r>
            <w:proofErr w:type="spellEnd"/>
            <w:r w:rsidRPr="00812D7C">
              <w:rPr>
                <w:sz w:val="20"/>
                <w:szCs w:val="20"/>
                <w:lang w:val="en-US"/>
              </w:rPr>
              <w:t xml:space="preserve"> / </w:t>
            </w:r>
            <w:r w:rsidRPr="00812D7C">
              <w:rPr>
                <w:i/>
                <w:sz w:val="20"/>
                <w:szCs w:val="20"/>
                <w:lang w:val="en-US"/>
              </w:rPr>
              <w:t>Contact person</w:t>
            </w:r>
          </w:p>
        </w:tc>
        <w:tc>
          <w:tcPr>
            <w:tcW w:w="4932" w:type="dxa"/>
            <w:shd w:val="clear" w:color="auto" w:fill="auto"/>
            <w:vAlign w:val="center"/>
          </w:tcPr>
          <w:p w14:paraId="215249F3" w14:textId="77777777" w:rsidR="00D70C36" w:rsidRPr="00812D7C" w:rsidRDefault="00D70C36" w:rsidP="004924F3">
            <w:pPr>
              <w:rPr>
                <w:noProof/>
                <w:sz w:val="20"/>
                <w:szCs w:val="20"/>
                <w:lang w:val="en-US"/>
              </w:rPr>
            </w:pPr>
          </w:p>
        </w:tc>
      </w:tr>
      <w:tr w:rsidR="00D70C36" w:rsidRPr="00812D7C" w14:paraId="226A7692" w14:textId="77777777" w:rsidTr="00377099">
        <w:trPr>
          <w:trHeight w:val="207"/>
        </w:trPr>
        <w:tc>
          <w:tcPr>
            <w:tcW w:w="4390" w:type="dxa"/>
            <w:shd w:val="clear" w:color="auto" w:fill="auto"/>
          </w:tcPr>
          <w:p w14:paraId="29C395C6" w14:textId="77777777" w:rsidR="00D70C36" w:rsidRPr="00812D7C" w:rsidRDefault="00D70C36" w:rsidP="004924F3">
            <w:pPr>
              <w:rPr>
                <w:sz w:val="20"/>
                <w:szCs w:val="20"/>
                <w:lang w:val="en-US"/>
              </w:rPr>
            </w:pPr>
            <w:r w:rsidRPr="00812D7C">
              <w:rPr>
                <w:sz w:val="20"/>
                <w:szCs w:val="20"/>
                <w:lang w:val="en-US"/>
              </w:rPr>
              <w:t xml:space="preserve">4. </w:t>
            </w:r>
            <w:proofErr w:type="spellStart"/>
            <w:r w:rsidRPr="00812D7C">
              <w:rPr>
                <w:sz w:val="20"/>
                <w:szCs w:val="20"/>
                <w:lang w:val="en-US"/>
              </w:rPr>
              <w:t>Tālrunis</w:t>
            </w:r>
            <w:proofErr w:type="spellEnd"/>
            <w:r w:rsidRPr="00812D7C">
              <w:rPr>
                <w:sz w:val="20"/>
                <w:szCs w:val="20"/>
                <w:lang w:val="en-US"/>
              </w:rPr>
              <w:t xml:space="preserve"> / </w:t>
            </w:r>
            <w:r w:rsidRPr="00812D7C">
              <w:rPr>
                <w:i/>
                <w:sz w:val="20"/>
                <w:szCs w:val="20"/>
                <w:lang w:val="en-US"/>
              </w:rPr>
              <w:t>Phone number</w:t>
            </w:r>
          </w:p>
        </w:tc>
        <w:tc>
          <w:tcPr>
            <w:tcW w:w="4932" w:type="dxa"/>
            <w:shd w:val="clear" w:color="auto" w:fill="auto"/>
            <w:vAlign w:val="center"/>
          </w:tcPr>
          <w:p w14:paraId="4F559CBA" w14:textId="77777777" w:rsidR="00D70C36" w:rsidRPr="00812D7C" w:rsidRDefault="00D70C36" w:rsidP="004924F3">
            <w:pPr>
              <w:rPr>
                <w:noProof/>
                <w:sz w:val="20"/>
                <w:szCs w:val="20"/>
                <w:lang w:val="en-US"/>
              </w:rPr>
            </w:pPr>
          </w:p>
        </w:tc>
      </w:tr>
      <w:tr w:rsidR="00D70C36" w:rsidRPr="00812D7C" w14:paraId="1649FD16" w14:textId="77777777" w:rsidTr="00377099">
        <w:trPr>
          <w:trHeight w:val="141"/>
        </w:trPr>
        <w:tc>
          <w:tcPr>
            <w:tcW w:w="4390" w:type="dxa"/>
            <w:shd w:val="clear" w:color="auto" w:fill="auto"/>
          </w:tcPr>
          <w:p w14:paraId="69538133" w14:textId="77777777" w:rsidR="00D70C36" w:rsidRPr="00812D7C" w:rsidRDefault="00D70C36" w:rsidP="004924F3">
            <w:pPr>
              <w:rPr>
                <w:i/>
                <w:sz w:val="20"/>
                <w:szCs w:val="20"/>
                <w:lang w:val="en-US"/>
              </w:rPr>
            </w:pPr>
            <w:r w:rsidRPr="00812D7C">
              <w:rPr>
                <w:sz w:val="20"/>
                <w:szCs w:val="20"/>
                <w:lang w:val="en-US"/>
              </w:rPr>
              <w:t xml:space="preserve">4.1. E-pasts / </w:t>
            </w:r>
            <w:r w:rsidRPr="00812D7C">
              <w:rPr>
                <w:i/>
                <w:sz w:val="20"/>
                <w:szCs w:val="20"/>
                <w:lang w:val="en-US"/>
              </w:rPr>
              <w:t>E-mail</w:t>
            </w:r>
          </w:p>
        </w:tc>
        <w:tc>
          <w:tcPr>
            <w:tcW w:w="4932" w:type="dxa"/>
            <w:shd w:val="clear" w:color="auto" w:fill="auto"/>
          </w:tcPr>
          <w:p w14:paraId="43906A47" w14:textId="77777777" w:rsidR="00D70C36" w:rsidRPr="00812D7C" w:rsidRDefault="00D70C36" w:rsidP="004924F3">
            <w:pPr>
              <w:rPr>
                <w:sz w:val="20"/>
                <w:szCs w:val="20"/>
                <w:lang w:val="en-US"/>
              </w:rPr>
            </w:pPr>
          </w:p>
        </w:tc>
      </w:tr>
    </w:tbl>
    <w:p w14:paraId="2F7EFFEC" w14:textId="77777777" w:rsidR="00D70C36" w:rsidRPr="00812D7C" w:rsidRDefault="00D70C36" w:rsidP="00D70C36">
      <w:pPr>
        <w:rPr>
          <w:b/>
          <w:sz w:val="20"/>
          <w:szCs w:val="20"/>
          <w:lang w:val="en-US"/>
        </w:rPr>
      </w:pPr>
      <w:r w:rsidRPr="00812D7C">
        <w:rPr>
          <w:b/>
          <w:sz w:val="20"/>
          <w:szCs w:val="20"/>
          <w:lang w:val="en-US"/>
        </w:rPr>
        <w:t xml:space="preserve">II. </w:t>
      </w:r>
      <w:proofErr w:type="spellStart"/>
      <w:r w:rsidRPr="00812D7C">
        <w:rPr>
          <w:b/>
          <w:sz w:val="20"/>
          <w:szCs w:val="20"/>
          <w:lang w:val="en-US"/>
        </w:rPr>
        <w:t>Informācija</w:t>
      </w:r>
      <w:proofErr w:type="spellEnd"/>
      <w:r w:rsidRPr="00812D7C">
        <w:rPr>
          <w:b/>
          <w:sz w:val="20"/>
          <w:szCs w:val="20"/>
          <w:lang w:val="en-US"/>
        </w:rPr>
        <w:t xml:space="preserve"> par </w:t>
      </w:r>
      <w:proofErr w:type="spellStart"/>
      <w:r w:rsidRPr="00812D7C">
        <w:rPr>
          <w:b/>
          <w:sz w:val="20"/>
          <w:szCs w:val="20"/>
          <w:lang w:val="en-US"/>
        </w:rPr>
        <w:t>dividenžu</w:t>
      </w:r>
      <w:proofErr w:type="spellEnd"/>
      <w:r w:rsidRPr="00812D7C">
        <w:rPr>
          <w:b/>
          <w:sz w:val="20"/>
          <w:szCs w:val="20"/>
          <w:lang w:val="en-US"/>
        </w:rPr>
        <w:t xml:space="preserve"> </w:t>
      </w:r>
      <w:proofErr w:type="spellStart"/>
      <w:r w:rsidRPr="00812D7C">
        <w:rPr>
          <w:b/>
          <w:sz w:val="20"/>
          <w:szCs w:val="20"/>
          <w:lang w:val="en-US"/>
        </w:rPr>
        <w:t>izmaksu</w:t>
      </w:r>
      <w:proofErr w:type="spellEnd"/>
      <w:r w:rsidRPr="00812D7C">
        <w:rPr>
          <w:b/>
          <w:sz w:val="20"/>
          <w:szCs w:val="20"/>
          <w:lang w:val="en-US"/>
        </w:rPr>
        <w:t xml:space="preserve"> / Dividend payment related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2"/>
      </w:tblGrid>
      <w:tr w:rsidR="00D70C36" w:rsidRPr="00812D7C" w14:paraId="1C1FB33D" w14:textId="77777777" w:rsidTr="007F5F6C">
        <w:trPr>
          <w:trHeight w:val="287"/>
        </w:trPr>
        <w:tc>
          <w:tcPr>
            <w:tcW w:w="4390" w:type="dxa"/>
            <w:tcBorders>
              <w:bottom w:val="single" w:sz="4" w:space="0" w:color="auto"/>
            </w:tcBorders>
            <w:shd w:val="clear" w:color="auto" w:fill="auto"/>
          </w:tcPr>
          <w:p w14:paraId="362CCCCA" w14:textId="77777777" w:rsidR="00D70C36" w:rsidRPr="00812D7C" w:rsidRDefault="00D70C36" w:rsidP="00D70C36">
            <w:pPr>
              <w:rPr>
                <w:rFonts w:ascii="Calibri" w:eastAsia="Calibri" w:hAnsi="Calibri" w:cs="Times New Roman"/>
                <w:sz w:val="20"/>
                <w:szCs w:val="20"/>
                <w:lang w:val="en-US"/>
              </w:rPr>
            </w:pPr>
            <w:r w:rsidRPr="00812D7C">
              <w:rPr>
                <w:rFonts w:ascii="Calibri" w:eastAsia="Calibri" w:hAnsi="Calibri" w:cs="Calibri"/>
                <w:sz w:val="20"/>
                <w:szCs w:val="20"/>
                <w:lang w:val="en-US"/>
              </w:rPr>
              <w:t xml:space="preserve">1. </w:t>
            </w:r>
            <w:proofErr w:type="spellStart"/>
            <w:r w:rsidRPr="00812D7C">
              <w:rPr>
                <w:rFonts w:ascii="Calibri" w:eastAsia="Calibri" w:hAnsi="Calibri" w:cs="Calibri"/>
                <w:sz w:val="20"/>
                <w:szCs w:val="20"/>
                <w:lang w:val="en-US"/>
              </w:rPr>
              <w:t>Paziņojuma</w:t>
            </w:r>
            <w:proofErr w:type="spellEnd"/>
            <w:r w:rsidRPr="00812D7C">
              <w:rPr>
                <w:rFonts w:ascii="Calibri" w:eastAsia="Calibri" w:hAnsi="Calibri" w:cs="Calibri"/>
                <w:sz w:val="20"/>
                <w:szCs w:val="20"/>
                <w:lang w:val="en-US"/>
              </w:rPr>
              <w:t xml:space="preserve"> </w:t>
            </w:r>
            <w:proofErr w:type="spellStart"/>
            <w:r w:rsidRPr="00812D7C">
              <w:rPr>
                <w:rFonts w:ascii="Calibri" w:eastAsia="Calibri" w:hAnsi="Calibri" w:cs="Calibri"/>
                <w:sz w:val="20"/>
                <w:szCs w:val="20"/>
                <w:lang w:val="en-US"/>
              </w:rPr>
              <w:t>veids</w:t>
            </w:r>
            <w:proofErr w:type="spellEnd"/>
            <w:r w:rsidRPr="00812D7C">
              <w:rPr>
                <w:rFonts w:ascii="Calibri" w:eastAsia="Calibri" w:hAnsi="Calibri" w:cs="Calibri"/>
                <w:sz w:val="20"/>
                <w:szCs w:val="20"/>
                <w:lang w:val="en-US"/>
              </w:rPr>
              <w:t xml:space="preserve"> / </w:t>
            </w:r>
            <w:r w:rsidRPr="00812D7C">
              <w:rPr>
                <w:rFonts w:ascii="Calibri" w:eastAsia="Calibri" w:hAnsi="Calibri" w:cs="Calibri"/>
                <w:i/>
                <w:iCs/>
                <w:sz w:val="20"/>
                <w:szCs w:val="20"/>
                <w:lang w:val="en-US"/>
              </w:rPr>
              <w:t>Type of application</w:t>
            </w:r>
          </w:p>
        </w:tc>
        <w:tc>
          <w:tcPr>
            <w:tcW w:w="4932" w:type="dxa"/>
            <w:tcBorders>
              <w:bottom w:val="single" w:sz="4" w:space="0" w:color="auto"/>
            </w:tcBorders>
            <w:shd w:val="clear" w:color="auto" w:fill="auto"/>
          </w:tcPr>
          <w:p w14:paraId="6FB922DE" w14:textId="77777777" w:rsidR="00D70C36" w:rsidRPr="00812D7C" w:rsidRDefault="00D70C36" w:rsidP="00D70C36">
            <w:pPr>
              <w:spacing w:before="40" w:after="40"/>
              <w:rPr>
                <w:rFonts w:ascii="Calibri" w:eastAsia="Calibri" w:hAnsi="Calibri" w:cs="Calibri"/>
                <w:sz w:val="20"/>
                <w:szCs w:val="20"/>
                <w:lang w:val="en-US"/>
              </w:rPr>
            </w:pPr>
            <w:r w:rsidRPr="00812D7C">
              <w:rPr>
                <w:rFonts w:ascii="Calibri" w:eastAsia="Calibri" w:hAnsi="Calibri" w:cs="Calibri"/>
                <w:sz w:val="20"/>
                <w:szCs w:val="20"/>
                <w:lang w:val="en-US"/>
              </w:rPr>
              <w:sym w:font="Wingdings" w:char="F0A8"/>
            </w:r>
            <w:r w:rsidRPr="00812D7C">
              <w:rPr>
                <w:rFonts w:ascii="Calibri" w:eastAsia="Calibri" w:hAnsi="Calibri" w:cs="Calibri"/>
                <w:sz w:val="20"/>
                <w:szCs w:val="20"/>
                <w:lang w:val="en-US"/>
              </w:rPr>
              <w:t xml:space="preserve"> </w:t>
            </w:r>
            <w:proofErr w:type="spellStart"/>
            <w:r w:rsidRPr="00812D7C">
              <w:rPr>
                <w:rFonts w:ascii="Calibri" w:eastAsia="Calibri" w:hAnsi="Calibri" w:cs="Calibri"/>
                <w:sz w:val="20"/>
                <w:szCs w:val="20"/>
                <w:lang w:val="en-US"/>
              </w:rPr>
              <w:t>Jauns</w:t>
            </w:r>
            <w:proofErr w:type="spellEnd"/>
            <w:r w:rsidRPr="00812D7C">
              <w:rPr>
                <w:rFonts w:ascii="Calibri" w:eastAsia="Calibri" w:hAnsi="Calibri" w:cs="Calibri"/>
                <w:sz w:val="20"/>
                <w:szCs w:val="20"/>
                <w:lang w:val="en-US"/>
              </w:rPr>
              <w:t xml:space="preserve"> </w:t>
            </w:r>
            <w:proofErr w:type="spellStart"/>
            <w:r w:rsidRPr="00812D7C">
              <w:rPr>
                <w:rFonts w:ascii="Calibri" w:eastAsia="Calibri" w:hAnsi="Calibri" w:cs="Calibri"/>
                <w:sz w:val="20"/>
                <w:szCs w:val="20"/>
                <w:lang w:val="en-US"/>
              </w:rPr>
              <w:t>paziņojums</w:t>
            </w:r>
            <w:proofErr w:type="spellEnd"/>
            <w:r w:rsidRPr="00812D7C">
              <w:rPr>
                <w:rFonts w:ascii="Calibri" w:eastAsia="Calibri" w:hAnsi="Calibri" w:cs="Calibri"/>
                <w:sz w:val="20"/>
                <w:szCs w:val="20"/>
                <w:lang w:val="en-US"/>
              </w:rPr>
              <w:t xml:space="preserve"> / </w:t>
            </w:r>
            <w:r w:rsidRPr="00812D7C">
              <w:rPr>
                <w:rFonts w:ascii="Calibri" w:eastAsia="Calibri" w:hAnsi="Calibri" w:cs="Calibri"/>
                <w:i/>
                <w:iCs/>
                <w:sz w:val="20"/>
                <w:szCs w:val="20"/>
                <w:lang w:val="en-US"/>
              </w:rPr>
              <w:t xml:space="preserve">New </w:t>
            </w:r>
            <w:r w:rsidR="00A14DE9" w:rsidRPr="00812D7C">
              <w:rPr>
                <w:rFonts w:ascii="Calibri" w:eastAsia="Calibri" w:hAnsi="Calibri" w:cs="Calibri"/>
                <w:i/>
                <w:iCs/>
                <w:sz w:val="20"/>
                <w:szCs w:val="20"/>
                <w:lang w:val="en-US"/>
              </w:rPr>
              <w:t>application</w:t>
            </w:r>
          </w:p>
          <w:p w14:paraId="2C7B9569" w14:textId="77777777" w:rsidR="00D70C36" w:rsidRPr="00812D7C" w:rsidRDefault="00D70C36" w:rsidP="00D70C36">
            <w:pPr>
              <w:spacing w:before="40" w:after="40"/>
              <w:rPr>
                <w:rFonts w:ascii="Calibri" w:eastAsia="Calibri" w:hAnsi="Calibri" w:cs="Calibri"/>
                <w:sz w:val="20"/>
                <w:szCs w:val="20"/>
                <w:lang w:val="en-US"/>
              </w:rPr>
            </w:pPr>
            <w:r w:rsidRPr="00812D7C">
              <w:rPr>
                <w:rFonts w:ascii="Calibri" w:eastAsia="Calibri" w:hAnsi="Calibri" w:cs="Calibri"/>
                <w:sz w:val="20"/>
                <w:szCs w:val="20"/>
                <w:lang w:val="en-US"/>
              </w:rPr>
              <w:sym w:font="Wingdings" w:char="F0A8"/>
            </w:r>
            <w:r w:rsidRPr="00812D7C">
              <w:rPr>
                <w:rFonts w:ascii="Calibri" w:eastAsia="Calibri" w:hAnsi="Calibri" w:cs="Calibri"/>
                <w:sz w:val="20"/>
                <w:szCs w:val="20"/>
                <w:lang w:val="en-US"/>
              </w:rPr>
              <w:t xml:space="preserve"> </w:t>
            </w:r>
            <w:proofErr w:type="spellStart"/>
            <w:r w:rsidRPr="00812D7C">
              <w:rPr>
                <w:rFonts w:ascii="Calibri" w:eastAsia="Calibri" w:hAnsi="Calibri" w:cs="Calibri"/>
                <w:sz w:val="20"/>
                <w:szCs w:val="20"/>
                <w:lang w:val="en-US"/>
              </w:rPr>
              <w:t>Atjauninājums</w:t>
            </w:r>
            <w:proofErr w:type="spellEnd"/>
            <w:r w:rsidRPr="00812D7C">
              <w:rPr>
                <w:rFonts w:ascii="Calibri" w:eastAsia="Calibri" w:hAnsi="Calibri" w:cs="Calibri"/>
                <w:sz w:val="20"/>
                <w:szCs w:val="20"/>
                <w:lang w:val="en-US"/>
              </w:rPr>
              <w:t xml:space="preserve"> (</w:t>
            </w:r>
            <w:proofErr w:type="spellStart"/>
            <w:r w:rsidRPr="00812D7C">
              <w:rPr>
                <w:rFonts w:ascii="Calibri" w:eastAsia="Calibri" w:hAnsi="Calibri" w:cs="Calibri"/>
                <w:sz w:val="20"/>
                <w:szCs w:val="20"/>
                <w:lang w:val="en-US"/>
              </w:rPr>
              <w:t>aizpilda</w:t>
            </w:r>
            <w:proofErr w:type="spellEnd"/>
            <w:r w:rsidRPr="00812D7C">
              <w:rPr>
                <w:rFonts w:ascii="Calibri" w:eastAsia="Calibri" w:hAnsi="Calibri" w:cs="Calibri"/>
                <w:sz w:val="20"/>
                <w:szCs w:val="20"/>
                <w:lang w:val="en-US"/>
              </w:rPr>
              <w:t xml:space="preserve"> </w:t>
            </w:r>
            <w:proofErr w:type="spellStart"/>
            <w:r w:rsidRPr="00812D7C">
              <w:rPr>
                <w:rFonts w:ascii="Calibri" w:eastAsia="Calibri" w:hAnsi="Calibri" w:cs="Calibri"/>
                <w:sz w:val="20"/>
                <w:szCs w:val="20"/>
                <w:lang w:val="en-US"/>
              </w:rPr>
              <w:t>tikai</w:t>
            </w:r>
            <w:proofErr w:type="spellEnd"/>
            <w:r w:rsidRPr="00812D7C">
              <w:rPr>
                <w:rFonts w:ascii="Calibri" w:eastAsia="Calibri" w:hAnsi="Calibri" w:cs="Calibri"/>
                <w:sz w:val="20"/>
                <w:szCs w:val="20"/>
                <w:lang w:val="en-US"/>
              </w:rPr>
              <w:t xml:space="preserve"> </w:t>
            </w:r>
            <w:proofErr w:type="spellStart"/>
            <w:r w:rsidRPr="00812D7C">
              <w:rPr>
                <w:rFonts w:ascii="Calibri" w:eastAsia="Calibri" w:hAnsi="Calibri" w:cs="Calibri"/>
                <w:sz w:val="20"/>
                <w:szCs w:val="20"/>
                <w:lang w:val="en-US"/>
              </w:rPr>
              <w:t>tos</w:t>
            </w:r>
            <w:proofErr w:type="spellEnd"/>
            <w:r w:rsidRPr="00812D7C">
              <w:rPr>
                <w:rFonts w:ascii="Calibri" w:eastAsia="Calibri" w:hAnsi="Calibri" w:cs="Calibri"/>
                <w:sz w:val="20"/>
                <w:szCs w:val="20"/>
                <w:lang w:val="en-US"/>
              </w:rPr>
              <w:t xml:space="preserve"> </w:t>
            </w:r>
            <w:proofErr w:type="spellStart"/>
            <w:r w:rsidRPr="00812D7C">
              <w:rPr>
                <w:rFonts w:ascii="Calibri" w:eastAsia="Calibri" w:hAnsi="Calibri" w:cs="Calibri"/>
                <w:sz w:val="20"/>
                <w:szCs w:val="20"/>
                <w:lang w:val="en-US"/>
              </w:rPr>
              <w:t>laukus</w:t>
            </w:r>
            <w:proofErr w:type="spellEnd"/>
            <w:r w:rsidRPr="00812D7C">
              <w:rPr>
                <w:rFonts w:ascii="Calibri" w:eastAsia="Calibri" w:hAnsi="Calibri" w:cs="Calibri"/>
                <w:sz w:val="20"/>
                <w:szCs w:val="20"/>
                <w:lang w:val="en-US"/>
              </w:rPr>
              <w:t xml:space="preserve">, </w:t>
            </w:r>
            <w:proofErr w:type="spellStart"/>
            <w:r w:rsidRPr="00812D7C">
              <w:rPr>
                <w:rFonts w:ascii="Calibri" w:eastAsia="Calibri" w:hAnsi="Calibri" w:cs="Calibri"/>
                <w:sz w:val="20"/>
                <w:szCs w:val="20"/>
                <w:lang w:val="en-US"/>
              </w:rPr>
              <w:t>kur</w:t>
            </w:r>
            <w:proofErr w:type="spellEnd"/>
            <w:r w:rsidRPr="00812D7C">
              <w:rPr>
                <w:rFonts w:ascii="Calibri" w:eastAsia="Calibri" w:hAnsi="Calibri" w:cs="Calibri"/>
                <w:sz w:val="20"/>
                <w:szCs w:val="20"/>
                <w:lang w:val="en-US"/>
              </w:rPr>
              <w:t xml:space="preserve"> </w:t>
            </w:r>
            <w:proofErr w:type="spellStart"/>
            <w:r w:rsidRPr="00812D7C">
              <w:rPr>
                <w:rFonts w:ascii="Calibri" w:eastAsia="Calibri" w:hAnsi="Calibri" w:cs="Calibri"/>
                <w:sz w:val="20"/>
                <w:szCs w:val="20"/>
                <w:lang w:val="en-US"/>
              </w:rPr>
              <w:t>mainās</w:t>
            </w:r>
            <w:proofErr w:type="spellEnd"/>
            <w:r w:rsidRPr="00812D7C">
              <w:rPr>
                <w:rFonts w:ascii="Calibri" w:eastAsia="Calibri" w:hAnsi="Calibri" w:cs="Calibri"/>
                <w:sz w:val="20"/>
                <w:szCs w:val="20"/>
                <w:lang w:val="en-US"/>
              </w:rPr>
              <w:t xml:space="preserve"> </w:t>
            </w:r>
            <w:proofErr w:type="spellStart"/>
            <w:r w:rsidRPr="00812D7C">
              <w:rPr>
                <w:rFonts w:ascii="Calibri" w:eastAsia="Calibri" w:hAnsi="Calibri" w:cs="Calibri"/>
                <w:sz w:val="20"/>
                <w:szCs w:val="20"/>
                <w:lang w:val="en-US"/>
              </w:rPr>
              <w:t>vai</w:t>
            </w:r>
            <w:proofErr w:type="spellEnd"/>
            <w:r w:rsidRPr="00812D7C">
              <w:rPr>
                <w:rFonts w:ascii="Calibri" w:eastAsia="Calibri" w:hAnsi="Calibri" w:cs="Calibri"/>
                <w:sz w:val="20"/>
                <w:szCs w:val="20"/>
                <w:lang w:val="en-US"/>
              </w:rPr>
              <w:t xml:space="preserve"> </w:t>
            </w:r>
            <w:proofErr w:type="spellStart"/>
            <w:r w:rsidRPr="00812D7C">
              <w:rPr>
                <w:rFonts w:ascii="Calibri" w:eastAsia="Calibri" w:hAnsi="Calibri" w:cs="Calibri"/>
                <w:sz w:val="20"/>
                <w:szCs w:val="20"/>
                <w:lang w:val="en-US"/>
              </w:rPr>
              <w:t>tiek</w:t>
            </w:r>
            <w:proofErr w:type="spellEnd"/>
            <w:r w:rsidRPr="00812D7C">
              <w:rPr>
                <w:rFonts w:ascii="Calibri" w:eastAsia="Calibri" w:hAnsi="Calibri" w:cs="Calibri"/>
                <w:sz w:val="20"/>
                <w:szCs w:val="20"/>
                <w:lang w:val="en-US"/>
              </w:rPr>
              <w:t xml:space="preserve"> </w:t>
            </w:r>
            <w:proofErr w:type="spellStart"/>
            <w:r w:rsidRPr="00812D7C">
              <w:rPr>
                <w:rFonts w:ascii="Calibri" w:eastAsia="Calibri" w:hAnsi="Calibri" w:cs="Calibri"/>
                <w:sz w:val="20"/>
                <w:szCs w:val="20"/>
                <w:lang w:val="en-US"/>
              </w:rPr>
              <w:t>papildināta</w:t>
            </w:r>
            <w:proofErr w:type="spellEnd"/>
            <w:r w:rsidRPr="00812D7C">
              <w:rPr>
                <w:rFonts w:ascii="Calibri" w:eastAsia="Calibri" w:hAnsi="Calibri" w:cs="Calibri"/>
                <w:sz w:val="20"/>
                <w:szCs w:val="20"/>
                <w:lang w:val="en-US"/>
              </w:rPr>
              <w:t xml:space="preserve"> </w:t>
            </w:r>
            <w:proofErr w:type="spellStart"/>
            <w:r w:rsidRPr="00812D7C">
              <w:rPr>
                <w:rFonts w:ascii="Calibri" w:eastAsia="Calibri" w:hAnsi="Calibri" w:cs="Calibri"/>
                <w:sz w:val="20"/>
                <w:szCs w:val="20"/>
                <w:lang w:val="en-US"/>
              </w:rPr>
              <w:t>informācija</w:t>
            </w:r>
            <w:proofErr w:type="spellEnd"/>
            <w:r w:rsidRPr="00812D7C">
              <w:rPr>
                <w:rFonts w:ascii="Calibri" w:eastAsia="Calibri" w:hAnsi="Calibri" w:cs="Calibri"/>
                <w:sz w:val="20"/>
                <w:szCs w:val="20"/>
                <w:lang w:val="en-US"/>
              </w:rPr>
              <w:t xml:space="preserve">) / </w:t>
            </w:r>
            <w:r w:rsidRPr="00812D7C">
              <w:rPr>
                <w:rFonts w:ascii="Calibri" w:eastAsia="Calibri" w:hAnsi="Calibri" w:cs="Calibri"/>
                <w:i/>
                <w:iCs/>
                <w:sz w:val="20"/>
                <w:szCs w:val="20"/>
                <w:lang w:val="en-US"/>
              </w:rPr>
              <w:t>Replacement (fill in those fields where information changes or is added)</w:t>
            </w:r>
          </w:p>
        </w:tc>
      </w:tr>
      <w:tr w:rsidR="00D70C36" w:rsidRPr="00812D7C" w14:paraId="268D0463" w14:textId="77777777" w:rsidTr="007F5F6C">
        <w:trPr>
          <w:trHeight w:val="287"/>
        </w:trPr>
        <w:tc>
          <w:tcPr>
            <w:tcW w:w="4390" w:type="dxa"/>
            <w:tcBorders>
              <w:bottom w:val="single" w:sz="4" w:space="0" w:color="auto"/>
            </w:tcBorders>
            <w:shd w:val="clear" w:color="auto" w:fill="auto"/>
          </w:tcPr>
          <w:p w14:paraId="072BF9B0" w14:textId="77777777" w:rsidR="00D70C36" w:rsidRPr="00812D7C" w:rsidRDefault="00D70C36" w:rsidP="00D70C36">
            <w:pPr>
              <w:rPr>
                <w:rFonts w:ascii="Calibri" w:eastAsia="Calibri" w:hAnsi="Calibri" w:cs="Times New Roman"/>
                <w:sz w:val="20"/>
                <w:szCs w:val="20"/>
                <w:lang w:val="en-US"/>
              </w:rPr>
            </w:pPr>
            <w:r w:rsidRPr="00812D7C">
              <w:rPr>
                <w:rFonts w:ascii="Calibri" w:eastAsia="Calibri" w:hAnsi="Calibri" w:cs="Times New Roman"/>
                <w:sz w:val="20"/>
                <w:szCs w:val="20"/>
                <w:lang w:val="en-US"/>
              </w:rPr>
              <w:t xml:space="preserve">2. </w:t>
            </w:r>
            <w:proofErr w:type="spellStart"/>
            <w:r w:rsidRPr="00812D7C">
              <w:rPr>
                <w:rFonts w:ascii="Calibri" w:eastAsia="Calibri" w:hAnsi="Calibri" w:cs="Times New Roman"/>
                <w:sz w:val="20"/>
                <w:szCs w:val="20"/>
                <w:lang w:val="en-US"/>
              </w:rPr>
              <w:t>Emisijas</w:t>
            </w:r>
            <w:proofErr w:type="spellEnd"/>
            <w:r w:rsidRPr="00812D7C">
              <w:rPr>
                <w:rFonts w:ascii="Calibri" w:eastAsia="Calibri" w:hAnsi="Calibri" w:cs="Times New Roman"/>
                <w:sz w:val="20"/>
                <w:szCs w:val="20"/>
                <w:lang w:val="en-US"/>
              </w:rPr>
              <w:t xml:space="preserve"> </w:t>
            </w:r>
            <w:proofErr w:type="spellStart"/>
            <w:r w:rsidRPr="00812D7C">
              <w:rPr>
                <w:rFonts w:ascii="Calibri" w:eastAsia="Calibri" w:hAnsi="Calibri" w:cs="Times New Roman"/>
                <w:sz w:val="20"/>
                <w:szCs w:val="20"/>
                <w:lang w:val="en-US"/>
              </w:rPr>
              <w:t>nosaukums</w:t>
            </w:r>
            <w:proofErr w:type="spellEnd"/>
            <w:r w:rsidRPr="00812D7C">
              <w:rPr>
                <w:rFonts w:ascii="Calibri" w:eastAsia="Calibri" w:hAnsi="Calibri" w:cs="Times New Roman"/>
                <w:sz w:val="20"/>
                <w:szCs w:val="20"/>
                <w:lang w:val="en-US"/>
              </w:rPr>
              <w:t xml:space="preserve"> / </w:t>
            </w:r>
            <w:r w:rsidRPr="00812D7C">
              <w:rPr>
                <w:rFonts w:ascii="Calibri" w:eastAsia="Calibri" w:hAnsi="Calibri" w:cs="Times New Roman"/>
                <w:i/>
                <w:sz w:val="20"/>
                <w:szCs w:val="20"/>
                <w:lang w:val="en-US"/>
              </w:rPr>
              <w:t>Full name of securities</w:t>
            </w:r>
          </w:p>
        </w:tc>
        <w:tc>
          <w:tcPr>
            <w:tcW w:w="4932" w:type="dxa"/>
            <w:tcBorders>
              <w:bottom w:val="single" w:sz="4" w:space="0" w:color="auto"/>
            </w:tcBorders>
            <w:shd w:val="clear" w:color="auto" w:fill="auto"/>
          </w:tcPr>
          <w:p w14:paraId="3D169633" w14:textId="77777777" w:rsidR="00D70C36" w:rsidRPr="00812D7C" w:rsidRDefault="00D70C36" w:rsidP="00D70C36">
            <w:pPr>
              <w:rPr>
                <w:rFonts w:ascii="Calibri" w:eastAsia="Calibri" w:hAnsi="Calibri" w:cs="Times New Roman"/>
                <w:sz w:val="20"/>
                <w:szCs w:val="20"/>
                <w:lang w:val="en-US"/>
              </w:rPr>
            </w:pPr>
          </w:p>
        </w:tc>
      </w:tr>
      <w:tr w:rsidR="00D70C36" w:rsidRPr="00812D7C" w14:paraId="06771F23" w14:textId="77777777" w:rsidTr="007F5F6C">
        <w:trPr>
          <w:trHeight w:val="281"/>
        </w:trPr>
        <w:tc>
          <w:tcPr>
            <w:tcW w:w="4390" w:type="dxa"/>
            <w:tcBorders>
              <w:bottom w:val="single" w:sz="4" w:space="0" w:color="auto"/>
            </w:tcBorders>
            <w:shd w:val="clear" w:color="auto" w:fill="auto"/>
          </w:tcPr>
          <w:p w14:paraId="0AEE05FC" w14:textId="77777777" w:rsidR="00D70C36" w:rsidRPr="00812D7C" w:rsidRDefault="00D70C36" w:rsidP="00D70C36">
            <w:pPr>
              <w:rPr>
                <w:rFonts w:ascii="Calibri" w:eastAsia="Calibri" w:hAnsi="Calibri" w:cs="Times New Roman"/>
                <w:sz w:val="20"/>
                <w:szCs w:val="20"/>
                <w:lang w:val="en-US"/>
              </w:rPr>
            </w:pPr>
            <w:r w:rsidRPr="00812D7C">
              <w:rPr>
                <w:rFonts w:ascii="Calibri" w:eastAsia="Calibri" w:hAnsi="Calibri" w:cs="Times New Roman"/>
                <w:sz w:val="20"/>
                <w:szCs w:val="20"/>
                <w:lang w:val="en-US"/>
              </w:rPr>
              <w:t xml:space="preserve">3. ISIN </w:t>
            </w:r>
            <w:proofErr w:type="spellStart"/>
            <w:r w:rsidRPr="00812D7C">
              <w:rPr>
                <w:rFonts w:ascii="Calibri" w:eastAsia="Calibri" w:hAnsi="Calibri" w:cs="Times New Roman"/>
                <w:sz w:val="20"/>
                <w:szCs w:val="20"/>
                <w:lang w:val="en-US"/>
              </w:rPr>
              <w:t>kods</w:t>
            </w:r>
            <w:proofErr w:type="spellEnd"/>
            <w:r w:rsidRPr="00812D7C">
              <w:rPr>
                <w:rFonts w:ascii="Calibri" w:eastAsia="Calibri" w:hAnsi="Calibri" w:cs="Times New Roman"/>
                <w:sz w:val="20"/>
                <w:szCs w:val="20"/>
                <w:lang w:val="en-US"/>
              </w:rPr>
              <w:t xml:space="preserve"> / </w:t>
            </w:r>
            <w:r w:rsidRPr="00812D7C">
              <w:rPr>
                <w:rFonts w:ascii="Calibri" w:eastAsia="Calibri" w:hAnsi="Calibri" w:cs="Times New Roman"/>
                <w:i/>
                <w:sz w:val="20"/>
                <w:szCs w:val="20"/>
                <w:lang w:val="en-US"/>
              </w:rPr>
              <w:t>ISIN code</w:t>
            </w:r>
          </w:p>
        </w:tc>
        <w:tc>
          <w:tcPr>
            <w:tcW w:w="4932" w:type="dxa"/>
            <w:tcBorders>
              <w:bottom w:val="single" w:sz="4" w:space="0" w:color="auto"/>
            </w:tcBorders>
            <w:shd w:val="clear" w:color="auto" w:fill="auto"/>
          </w:tcPr>
          <w:p w14:paraId="68685AFA" w14:textId="77777777" w:rsidR="00D70C36" w:rsidRPr="00812D7C" w:rsidRDefault="00D70C36" w:rsidP="00D70C36">
            <w:pPr>
              <w:rPr>
                <w:rFonts w:ascii="Calibri" w:eastAsia="Calibri" w:hAnsi="Calibri" w:cs="Times New Roman"/>
                <w:sz w:val="20"/>
                <w:szCs w:val="20"/>
                <w:lang w:val="en-US"/>
              </w:rPr>
            </w:pPr>
          </w:p>
        </w:tc>
      </w:tr>
      <w:tr w:rsidR="00D70C36" w:rsidRPr="00812D7C" w14:paraId="5A432900" w14:textId="77777777" w:rsidTr="007F5F6C">
        <w:trPr>
          <w:trHeight w:val="864"/>
        </w:trPr>
        <w:tc>
          <w:tcPr>
            <w:tcW w:w="4390" w:type="dxa"/>
            <w:tcBorders>
              <w:right w:val="single" w:sz="4" w:space="0" w:color="auto"/>
            </w:tcBorders>
            <w:shd w:val="clear" w:color="auto" w:fill="auto"/>
          </w:tcPr>
          <w:p w14:paraId="22F22DED" w14:textId="77777777" w:rsidR="00D70C36" w:rsidRPr="00812D7C" w:rsidRDefault="00D70C36" w:rsidP="00D70C36">
            <w:pPr>
              <w:rPr>
                <w:rFonts w:ascii="Calibri" w:eastAsia="Calibri" w:hAnsi="Calibri" w:cs="Times New Roman"/>
                <w:sz w:val="20"/>
                <w:szCs w:val="20"/>
                <w:lang w:val="en-US"/>
              </w:rPr>
            </w:pPr>
            <w:r w:rsidRPr="00812D7C">
              <w:rPr>
                <w:rFonts w:ascii="Calibri" w:eastAsia="Calibri" w:hAnsi="Calibri" w:cs="Times New Roman"/>
                <w:sz w:val="20"/>
                <w:szCs w:val="20"/>
                <w:lang w:val="en-US"/>
              </w:rPr>
              <w:t xml:space="preserve">4. </w:t>
            </w:r>
            <w:proofErr w:type="spellStart"/>
            <w:r w:rsidRPr="00812D7C">
              <w:rPr>
                <w:rFonts w:ascii="Calibri" w:eastAsia="Calibri" w:hAnsi="Calibri" w:cs="Times New Roman"/>
                <w:sz w:val="20"/>
                <w:szCs w:val="20"/>
                <w:lang w:val="en-US"/>
              </w:rPr>
              <w:t>Dividenžu</w:t>
            </w:r>
            <w:proofErr w:type="spellEnd"/>
            <w:r w:rsidRPr="00812D7C">
              <w:rPr>
                <w:rFonts w:ascii="Calibri" w:eastAsia="Calibri" w:hAnsi="Calibri" w:cs="Times New Roman"/>
                <w:sz w:val="20"/>
                <w:szCs w:val="20"/>
                <w:lang w:val="en-US"/>
              </w:rPr>
              <w:t xml:space="preserve"> </w:t>
            </w:r>
            <w:proofErr w:type="spellStart"/>
            <w:r w:rsidRPr="00812D7C">
              <w:rPr>
                <w:rFonts w:ascii="Calibri" w:eastAsia="Calibri" w:hAnsi="Calibri" w:cs="Times New Roman"/>
                <w:sz w:val="20"/>
                <w:szCs w:val="20"/>
                <w:lang w:val="en-US"/>
              </w:rPr>
              <w:t>veids</w:t>
            </w:r>
            <w:proofErr w:type="spellEnd"/>
            <w:r w:rsidRPr="00812D7C">
              <w:rPr>
                <w:rFonts w:ascii="Calibri" w:eastAsia="Calibri" w:hAnsi="Calibri" w:cs="Times New Roman"/>
                <w:sz w:val="20"/>
                <w:szCs w:val="20"/>
                <w:lang w:val="en-US"/>
              </w:rPr>
              <w:t xml:space="preserve"> / </w:t>
            </w:r>
            <w:r w:rsidRPr="00812D7C">
              <w:rPr>
                <w:rFonts w:ascii="Calibri" w:eastAsia="Calibri" w:hAnsi="Calibri" w:cs="Times New Roman"/>
                <w:i/>
                <w:sz w:val="20"/>
                <w:szCs w:val="20"/>
                <w:lang w:val="en-US"/>
              </w:rPr>
              <w:t>Dividend type:</w:t>
            </w:r>
          </w:p>
          <w:p w14:paraId="3FD89704" w14:textId="77777777" w:rsidR="00D70C36" w:rsidRPr="00812D7C" w:rsidRDefault="00D70C36" w:rsidP="00D70C36">
            <w:pPr>
              <w:rPr>
                <w:rFonts w:ascii="Calibri" w:eastAsia="Calibri" w:hAnsi="Calibri" w:cs="Times New Roman"/>
                <w:sz w:val="20"/>
                <w:szCs w:val="20"/>
                <w:lang w:val="en-US"/>
              </w:rPr>
            </w:pPr>
          </w:p>
        </w:tc>
        <w:tc>
          <w:tcPr>
            <w:tcW w:w="4932" w:type="dxa"/>
            <w:tcBorders>
              <w:left w:val="single" w:sz="4" w:space="0" w:color="auto"/>
            </w:tcBorders>
            <w:shd w:val="clear" w:color="auto" w:fill="auto"/>
          </w:tcPr>
          <w:p w14:paraId="73265DF3" w14:textId="4EE98EC6" w:rsidR="00D70C36" w:rsidRPr="00812D7C" w:rsidRDefault="00377099" w:rsidP="00377099">
            <w:pPr>
              <w:rPr>
                <w:rFonts w:ascii="Calibri" w:eastAsia="Calibri" w:hAnsi="Calibri" w:cs="Times New Roman"/>
                <w:sz w:val="20"/>
                <w:szCs w:val="20"/>
                <w:lang w:val="en-US"/>
              </w:rPr>
            </w:pPr>
            <w:r w:rsidRPr="00812D7C">
              <w:rPr>
                <w:rFonts w:ascii="Calibri" w:eastAsia="Calibri" w:hAnsi="Calibri" w:cs="Times New Roman"/>
                <w:lang w:val="en-US" w:eastAsia="en-US" w:bidi="ar-SA"/>
              </w:rPr>
              <w:sym w:font="Wingdings" w:char="F0A8"/>
            </w:r>
            <w:r w:rsidRPr="00812D7C">
              <w:rPr>
                <w:rFonts w:ascii="Calibri" w:eastAsia="Calibri" w:hAnsi="Calibri" w:cs="Times New Roman"/>
                <w:lang w:val="en-US" w:eastAsia="en-US" w:bidi="ar-SA"/>
              </w:rPr>
              <w:t xml:space="preserve"> </w:t>
            </w:r>
            <w:proofErr w:type="spellStart"/>
            <w:r w:rsidR="00D70C36" w:rsidRPr="00812D7C">
              <w:rPr>
                <w:rFonts w:ascii="Calibri" w:eastAsia="Calibri" w:hAnsi="Calibri" w:cs="Times New Roman"/>
                <w:sz w:val="20"/>
                <w:szCs w:val="20"/>
                <w:lang w:val="en-US"/>
              </w:rPr>
              <w:t>Izmaksa</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naudā</w:t>
            </w:r>
            <w:proofErr w:type="spellEnd"/>
            <w:r w:rsidR="00D70C36" w:rsidRPr="00812D7C">
              <w:rPr>
                <w:rFonts w:ascii="Calibri" w:eastAsia="Calibri" w:hAnsi="Calibri" w:cs="Times New Roman"/>
                <w:sz w:val="20"/>
                <w:szCs w:val="20"/>
                <w:lang w:val="en-US"/>
              </w:rPr>
              <w:t xml:space="preserve"> / </w:t>
            </w:r>
            <w:r w:rsidR="00D70C36" w:rsidRPr="00812D7C">
              <w:rPr>
                <w:rFonts w:ascii="Calibri" w:eastAsia="Calibri" w:hAnsi="Calibri" w:cs="Times New Roman"/>
                <w:i/>
                <w:sz w:val="20"/>
                <w:szCs w:val="20"/>
                <w:lang w:val="en-US"/>
              </w:rPr>
              <w:t>Cash Dividend</w:t>
            </w:r>
          </w:p>
          <w:p w14:paraId="21EF29E4" w14:textId="3CFE9F87" w:rsidR="00D70C36" w:rsidRPr="00812D7C" w:rsidRDefault="00377099" w:rsidP="00377099">
            <w:pPr>
              <w:rPr>
                <w:rFonts w:ascii="Calibri" w:eastAsia="Calibri" w:hAnsi="Calibri" w:cs="Times New Roman"/>
                <w:sz w:val="20"/>
                <w:szCs w:val="20"/>
                <w:lang w:val="en-US"/>
              </w:rPr>
            </w:pPr>
            <w:r w:rsidRPr="00812D7C">
              <w:rPr>
                <w:rFonts w:ascii="Calibri" w:eastAsia="Calibri" w:hAnsi="Calibri" w:cs="Times New Roman"/>
                <w:lang w:val="en-US" w:eastAsia="en-US" w:bidi="ar-SA"/>
              </w:rPr>
              <w:sym w:font="Wingdings" w:char="F0A8"/>
            </w:r>
            <w:r w:rsidRPr="00812D7C">
              <w:rPr>
                <w:rFonts w:ascii="Calibri" w:eastAsia="Calibri" w:hAnsi="Calibri" w:cs="Times New Roman"/>
                <w:lang w:val="en-US" w:eastAsia="en-US" w:bidi="ar-SA"/>
              </w:rPr>
              <w:t xml:space="preserve"> </w:t>
            </w:r>
            <w:proofErr w:type="spellStart"/>
            <w:r w:rsidR="00D70C36" w:rsidRPr="00812D7C">
              <w:rPr>
                <w:rFonts w:ascii="Calibri" w:eastAsia="Calibri" w:hAnsi="Calibri" w:cs="Times New Roman"/>
                <w:sz w:val="20"/>
                <w:szCs w:val="20"/>
                <w:lang w:val="en-US"/>
              </w:rPr>
              <w:t>Papildus</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akcijas</w:t>
            </w:r>
            <w:proofErr w:type="spellEnd"/>
            <w:r w:rsidR="00D70C36" w:rsidRPr="00812D7C">
              <w:rPr>
                <w:rFonts w:ascii="Calibri" w:eastAsia="Calibri" w:hAnsi="Calibri" w:cs="Times New Roman"/>
                <w:sz w:val="20"/>
                <w:szCs w:val="20"/>
                <w:lang w:val="en-US"/>
              </w:rPr>
              <w:t xml:space="preserve"> / </w:t>
            </w:r>
            <w:r w:rsidR="00D70C36" w:rsidRPr="00812D7C">
              <w:rPr>
                <w:rFonts w:ascii="Calibri" w:eastAsia="Calibri" w:hAnsi="Calibri" w:cs="Times New Roman"/>
                <w:i/>
                <w:sz w:val="20"/>
                <w:szCs w:val="20"/>
                <w:lang w:val="en-US"/>
              </w:rPr>
              <w:t>Stock Dividend</w:t>
            </w:r>
          </w:p>
          <w:p w14:paraId="6F26D7FB" w14:textId="5E761669" w:rsidR="00D70C36" w:rsidRPr="00812D7C" w:rsidRDefault="00377099" w:rsidP="00377099">
            <w:pPr>
              <w:rPr>
                <w:rFonts w:ascii="Calibri" w:eastAsia="Calibri" w:hAnsi="Calibri" w:cs="Times New Roman"/>
                <w:sz w:val="20"/>
                <w:szCs w:val="20"/>
                <w:lang w:val="en-US"/>
              </w:rPr>
            </w:pPr>
            <w:r w:rsidRPr="00812D7C">
              <w:rPr>
                <w:rFonts w:ascii="Calibri" w:eastAsia="Calibri" w:hAnsi="Calibri" w:cs="Times New Roman"/>
                <w:lang w:val="en-US" w:eastAsia="en-US" w:bidi="ar-SA"/>
              </w:rPr>
              <w:sym w:font="Wingdings" w:char="F0A8"/>
            </w:r>
            <w:r w:rsidRPr="00812D7C">
              <w:rPr>
                <w:rFonts w:ascii="Calibri" w:eastAsia="Calibri" w:hAnsi="Calibri" w:cs="Times New Roman"/>
                <w:lang w:val="en-US" w:eastAsia="en-US" w:bidi="ar-SA"/>
              </w:rPr>
              <w:t xml:space="preserve"> </w:t>
            </w:r>
            <w:proofErr w:type="spellStart"/>
            <w:r w:rsidR="00D70C36" w:rsidRPr="00812D7C">
              <w:rPr>
                <w:rFonts w:ascii="Calibri" w:eastAsia="Calibri" w:hAnsi="Calibri" w:cs="Times New Roman"/>
                <w:sz w:val="20"/>
                <w:szCs w:val="20"/>
                <w:lang w:val="en-US"/>
              </w:rPr>
              <w:t>Dividenžu</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reinvestīcijas</w:t>
            </w:r>
            <w:proofErr w:type="spellEnd"/>
            <w:r w:rsidR="00D70C36" w:rsidRPr="00812D7C">
              <w:rPr>
                <w:rFonts w:ascii="Calibri" w:eastAsia="Calibri" w:hAnsi="Calibri" w:cs="Times New Roman"/>
                <w:sz w:val="20"/>
                <w:szCs w:val="20"/>
                <w:lang w:val="en-US"/>
              </w:rPr>
              <w:t xml:space="preserve"> / </w:t>
            </w:r>
            <w:r w:rsidR="00D70C36" w:rsidRPr="00812D7C">
              <w:rPr>
                <w:rFonts w:ascii="Calibri" w:eastAsia="Calibri" w:hAnsi="Calibri" w:cs="Times New Roman"/>
                <w:i/>
                <w:sz w:val="20"/>
                <w:szCs w:val="20"/>
                <w:lang w:val="en-US"/>
              </w:rPr>
              <w:t>Dividend reinvestment</w:t>
            </w:r>
          </w:p>
          <w:p w14:paraId="4038B550" w14:textId="796DD0C3" w:rsidR="00D70C36" w:rsidRPr="00812D7C" w:rsidRDefault="00377099" w:rsidP="00377099">
            <w:pPr>
              <w:rPr>
                <w:rFonts w:ascii="Calibri" w:eastAsia="Calibri" w:hAnsi="Calibri" w:cs="Times New Roman"/>
                <w:sz w:val="20"/>
                <w:szCs w:val="20"/>
                <w:lang w:val="en-US"/>
              </w:rPr>
            </w:pPr>
            <w:r w:rsidRPr="00812D7C">
              <w:rPr>
                <w:rFonts w:ascii="Calibri" w:eastAsia="Calibri" w:hAnsi="Calibri" w:cs="Times New Roman"/>
                <w:lang w:val="en-US" w:eastAsia="en-US" w:bidi="ar-SA"/>
              </w:rPr>
              <w:sym w:font="Wingdings" w:char="F0A8"/>
            </w:r>
            <w:r w:rsidRPr="00812D7C">
              <w:rPr>
                <w:rFonts w:ascii="Calibri" w:eastAsia="Calibri" w:hAnsi="Calibri" w:cs="Times New Roman"/>
                <w:lang w:val="en-US" w:eastAsia="en-US" w:bidi="ar-SA"/>
              </w:rPr>
              <w:t xml:space="preserve"> </w:t>
            </w:r>
            <w:proofErr w:type="spellStart"/>
            <w:r w:rsidR="00D70C36" w:rsidRPr="00812D7C">
              <w:rPr>
                <w:rFonts w:ascii="Calibri" w:eastAsia="Calibri" w:hAnsi="Calibri" w:cs="Times New Roman"/>
                <w:sz w:val="20"/>
                <w:szCs w:val="20"/>
                <w:lang w:val="en-US"/>
              </w:rPr>
              <w:t>Izvēles</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opcija</w:t>
            </w:r>
            <w:proofErr w:type="spellEnd"/>
            <w:r w:rsidR="00D70C36" w:rsidRPr="00812D7C">
              <w:rPr>
                <w:rFonts w:ascii="Calibri" w:eastAsia="Calibri" w:hAnsi="Calibri" w:cs="Times New Roman"/>
                <w:sz w:val="20"/>
                <w:szCs w:val="20"/>
                <w:lang w:val="en-US"/>
              </w:rPr>
              <w:t xml:space="preserve"> </w:t>
            </w:r>
            <w:r w:rsidR="00D70C36" w:rsidRPr="00812D7C">
              <w:rPr>
                <w:rFonts w:ascii="Calibri" w:eastAsia="Calibri" w:hAnsi="Calibri" w:cs="Times New Roman"/>
                <w:i/>
                <w:sz w:val="20"/>
                <w:szCs w:val="20"/>
                <w:lang w:val="en-US"/>
              </w:rPr>
              <w:t>/ Dividend option</w:t>
            </w:r>
          </w:p>
          <w:p w14:paraId="5A90A516" w14:textId="7AA19640" w:rsidR="00D70C36" w:rsidRPr="00812D7C" w:rsidRDefault="00D70C36" w:rsidP="00D70C36">
            <w:pPr>
              <w:rPr>
                <w:rFonts w:ascii="Calibri" w:eastAsia="Calibri" w:hAnsi="Calibri" w:cs="Times New Roman"/>
                <w:sz w:val="20"/>
                <w:szCs w:val="20"/>
                <w:lang w:val="en-US"/>
              </w:rPr>
            </w:pPr>
            <w:r w:rsidRPr="00812D7C">
              <w:rPr>
                <w:rFonts w:ascii="Calibri" w:eastAsia="Calibri" w:hAnsi="Calibri" w:cs="Times New Roman"/>
                <w:sz w:val="20"/>
                <w:szCs w:val="20"/>
                <w:lang w:val="en-US"/>
              </w:rPr>
              <w:t xml:space="preserve">       (</w:t>
            </w:r>
            <w:r w:rsidR="00377099" w:rsidRPr="00812D7C">
              <w:rPr>
                <w:rFonts w:ascii="Calibri" w:eastAsia="Calibri" w:hAnsi="Calibri" w:cs="Times New Roman"/>
                <w:lang w:val="en-US" w:eastAsia="en-US" w:bidi="ar-SA"/>
              </w:rPr>
              <w:sym w:font="Wingdings" w:char="F0A8"/>
            </w:r>
            <w:r w:rsidR="00377099" w:rsidRPr="00812D7C">
              <w:rPr>
                <w:rFonts w:ascii="Calibri" w:eastAsia="Calibri" w:hAnsi="Calibri" w:cs="Times New Roman"/>
                <w:lang w:val="en-US" w:eastAsia="en-US" w:bidi="ar-SA"/>
              </w:rPr>
              <w:t xml:space="preserve"> </w:t>
            </w:r>
            <w:proofErr w:type="spellStart"/>
            <w:r w:rsidRPr="00812D7C">
              <w:rPr>
                <w:rFonts w:ascii="Calibri" w:eastAsia="Calibri" w:hAnsi="Calibri" w:cs="Times New Roman"/>
                <w:sz w:val="20"/>
                <w:szCs w:val="20"/>
                <w:lang w:val="en-US"/>
              </w:rPr>
              <w:t>akcijas</w:t>
            </w:r>
            <w:proofErr w:type="spellEnd"/>
            <w:r w:rsidRPr="00812D7C">
              <w:rPr>
                <w:rFonts w:ascii="Calibri" w:eastAsia="Calibri" w:hAnsi="Calibri" w:cs="Times New Roman"/>
                <w:sz w:val="20"/>
                <w:szCs w:val="20"/>
                <w:lang w:val="en-US"/>
              </w:rPr>
              <w:t>/</w:t>
            </w:r>
            <w:r w:rsidRPr="00812D7C">
              <w:rPr>
                <w:rFonts w:ascii="Calibri" w:eastAsia="Calibri" w:hAnsi="Calibri" w:cs="Times New Roman"/>
                <w:i/>
                <w:sz w:val="20"/>
                <w:szCs w:val="20"/>
                <w:lang w:val="en-US"/>
              </w:rPr>
              <w:t>shares</w:t>
            </w:r>
            <w:r w:rsidRPr="00812D7C">
              <w:rPr>
                <w:rFonts w:ascii="Calibri" w:eastAsia="Calibri" w:hAnsi="Calibri" w:cs="Times New Roman"/>
                <w:sz w:val="20"/>
                <w:szCs w:val="20"/>
                <w:lang w:val="en-US"/>
              </w:rPr>
              <w:t xml:space="preserve"> </w:t>
            </w:r>
            <w:proofErr w:type="spellStart"/>
            <w:r w:rsidRPr="00812D7C">
              <w:rPr>
                <w:rFonts w:ascii="Calibri" w:eastAsia="Calibri" w:hAnsi="Calibri" w:cs="Times New Roman"/>
                <w:sz w:val="20"/>
                <w:szCs w:val="20"/>
                <w:lang w:val="en-US"/>
              </w:rPr>
              <w:t>vai</w:t>
            </w:r>
            <w:proofErr w:type="spellEnd"/>
            <w:r w:rsidRPr="00812D7C">
              <w:rPr>
                <w:rFonts w:ascii="Calibri" w:eastAsia="Calibri" w:hAnsi="Calibri" w:cs="Times New Roman"/>
                <w:sz w:val="20"/>
                <w:szCs w:val="20"/>
                <w:lang w:val="en-US"/>
              </w:rPr>
              <w:t xml:space="preserve"> </w:t>
            </w:r>
            <w:r w:rsidR="00377099" w:rsidRPr="00812D7C">
              <w:rPr>
                <w:rFonts w:ascii="Calibri" w:eastAsia="Calibri" w:hAnsi="Calibri" w:cs="Times New Roman"/>
                <w:sz w:val="20"/>
                <w:szCs w:val="20"/>
                <w:lang w:val="en-US"/>
              </w:rPr>
              <w:t xml:space="preserve"> </w:t>
            </w:r>
            <w:r w:rsidR="00377099" w:rsidRPr="00812D7C">
              <w:rPr>
                <w:rFonts w:ascii="Calibri" w:eastAsia="Calibri" w:hAnsi="Calibri" w:cs="Times New Roman"/>
                <w:lang w:val="en-US" w:eastAsia="en-US" w:bidi="ar-SA"/>
              </w:rPr>
              <w:sym w:font="Wingdings" w:char="F0A8"/>
            </w:r>
            <w:r w:rsidR="00377099" w:rsidRPr="00812D7C">
              <w:rPr>
                <w:rFonts w:ascii="Calibri" w:eastAsia="Calibri" w:hAnsi="Calibri" w:cs="Times New Roman"/>
                <w:lang w:val="en-US" w:eastAsia="en-US" w:bidi="ar-SA"/>
              </w:rPr>
              <w:t xml:space="preserve"> </w:t>
            </w:r>
            <w:proofErr w:type="spellStart"/>
            <w:r w:rsidRPr="00812D7C">
              <w:rPr>
                <w:rFonts w:ascii="Calibri" w:eastAsia="Calibri" w:hAnsi="Calibri" w:cs="Times New Roman"/>
                <w:sz w:val="20"/>
                <w:szCs w:val="20"/>
                <w:lang w:val="en-US"/>
              </w:rPr>
              <w:t>nauda</w:t>
            </w:r>
            <w:proofErr w:type="spellEnd"/>
            <w:r w:rsidRPr="00812D7C">
              <w:rPr>
                <w:rFonts w:ascii="Calibri" w:eastAsia="Calibri" w:hAnsi="Calibri" w:cs="Times New Roman"/>
                <w:sz w:val="20"/>
                <w:szCs w:val="20"/>
                <w:lang w:val="en-US"/>
              </w:rPr>
              <w:t>/</w:t>
            </w:r>
            <w:r w:rsidRPr="00812D7C">
              <w:rPr>
                <w:rFonts w:ascii="Calibri" w:eastAsia="Calibri" w:hAnsi="Calibri" w:cs="Times New Roman"/>
                <w:i/>
                <w:sz w:val="20"/>
                <w:szCs w:val="20"/>
                <w:lang w:val="en-US"/>
              </w:rPr>
              <w:t>cash</w:t>
            </w:r>
            <w:r w:rsidRPr="00812D7C">
              <w:rPr>
                <w:rFonts w:ascii="Calibri" w:eastAsia="Calibri" w:hAnsi="Calibri" w:cs="Times New Roman"/>
                <w:sz w:val="20"/>
                <w:szCs w:val="20"/>
                <w:lang w:val="en-US"/>
              </w:rPr>
              <w:t>)</w:t>
            </w:r>
          </w:p>
          <w:p w14:paraId="7A1A33D3" w14:textId="4A150393" w:rsidR="00D70C36" w:rsidRPr="00812D7C" w:rsidRDefault="00377099" w:rsidP="00377099">
            <w:pPr>
              <w:rPr>
                <w:rFonts w:ascii="Calibri" w:eastAsia="Calibri" w:hAnsi="Calibri" w:cs="Times New Roman"/>
                <w:sz w:val="20"/>
                <w:szCs w:val="20"/>
                <w:lang w:val="en-US"/>
              </w:rPr>
            </w:pPr>
            <w:r w:rsidRPr="00812D7C">
              <w:rPr>
                <w:rFonts w:ascii="Calibri" w:eastAsia="Calibri" w:hAnsi="Calibri" w:cs="Times New Roman"/>
                <w:lang w:val="en-US" w:eastAsia="en-US" w:bidi="ar-SA"/>
              </w:rPr>
              <w:sym w:font="Wingdings" w:char="F0A8"/>
            </w:r>
            <w:r w:rsidRPr="00812D7C">
              <w:rPr>
                <w:rFonts w:ascii="Calibri" w:eastAsia="Calibri" w:hAnsi="Calibri" w:cs="Times New Roman"/>
                <w:lang w:val="en-US" w:eastAsia="en-US" w:bidi="ar-SA"/>
              </w:rPr>
              <w:t xml:space="preserve"> </w:t>
            </w:r>
            <w:proofErr w:type="spellStart"/>
            <w:r w:rsidR="00D70C36" w:rsidRPr="00812D7C">
              <w:rPr>
                <w:rFonts w:ascii="Calibri" w:eastAsia="Calibri" w:hAnsi="Calibri" w:cs="Times New Roman"/>
                <w:sz w:val="20"/>
                <w:szCs w:val="20"/>
                <w:lang w:val="en-US"/>
              </w:rPr>
              <w:t>Izmaksa</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naudā</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ar</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iespēju</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izvēlēties</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izmaksas</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valūtu</w:t>
            </w:r>
            <w:proofErr w:type="spellEnd"/>
            <w:r w:rsidR="00D70C36" w:rsidRPr="00812D7C">
              <w:rPr>
                <w:rFonts w:ascii="Calibri" w:eastAsia="Calibri" w:hAnsi="Calibri" w:cs="Times New Roman"/>
                <w:sz w:val="20"/>
                <w:szCs w:val="20"/>
                <w:lang w:val="en-US"/>
              </w:rPr>
              <w:t xml:space="preserve"> / </w:t>
            </w:r>
            <w:r w:rsidR="00D70C36" w:rsidRPr="00812D7C">
              <w:rPr>
                <w:rFonts w:ascii="Calibri" w:eastAsia="Calibri" w:hAnsi="Calibri" w:cs="Times New Roman"/>
                <w:i/>
                <w:sz w:val="20"/>
                <w:szCs w:val="20"/>
                <w:lang w:val="en-US"/>
              </w:rPr>
              <w:t>Cash Dividend with currency option</w:t>
            </w:r>
          </w:p>
        </w:tc>
      </w:tr>
      <w:tr w:rsidR="00D70C36" w:rsidRPr="00812D7C" w14:paraId="7A94A656" w14:textId="77777777" w:rsidTr="007F5F6C">
        <w:trPr>
          <w:trHeight w:val="868"/>
        </w:trPr>
        <w:tc>
          <w:tcPr>
            <w:tcW w:w="4390" w:type="dxa"/>
            <w:tcBorders>
              <w:right w:val="single" w:sz="4" w:space="0" w:color="auto"/>
            </w:tcBorders>
            <w:shd w:val="clear" w:color="auto" w:fill="auto"/>
          </w:tcPr>
          <w:p w14:paraId="5D88CEDF" w14:textId="77777777" w:rsidR="00D70C36" w:rsidRPr="00812D7C" w:rsidRDefault="00D70C36" w:rsidP="00D70C36">
            <w:pPr>
              <w:rPr>
                <w:rFonts w:ascii="Calibri" w:eastAsia="Calibri" w:hAnsi="Calibri" w:cs="Times New Roman"/>
                <w:sz w:val="20"/>
                <w:szCs w:val="20"/>
                <w:lang w:val="en-US"/>
              </w:rPr>
            </w:pPr>
            <w:r w:rsidRPr="00812D7C">
              <w:rPr>
                <w:rFonts w:ascii="Calibri" w:eastAsia="Calibri" w:hAnsi="Calibri" w:cs="Times New Roman"/>
                <w:sz w:val="20"/>
                <w:szCs w:val="20"/>
                <w:lang w:val="en-US"/>
              </w:rPr>
              <w:t xml:space="preserve">4.1. </w:t>
            </w:r>
            <w:proofErr w:type="spellStart"/>
            <w:r w:rsidRPr="00812D7C">
              <w:rPr>
                <w:rFonts w:ascii="Calibri" w:eastAsia="Calibri" w:hAnsi="Calibri" w:cs="Times New Roman"/>
                <w:sz w:val="20"/>
                <w:szCs w:val="20"/>
                <w:lang w:val="en-US"/>
              </w:rPr>
              <w:t>Izmaksas</w:t>
            </w:r>
            <w:proofErr w:type="spellEnd"/>
            <w:r w:rsidRPr="00812D7C">
              <w:rPr>
                <w:rFonts w:ascii="Calibri" w:eastAsia="Calibri" w:hAnsi="Calibri" w:cs="Times New Roman"/>
                <w:sz w:val="20"/>
                <w:szCs w:val="20"/>
                <w:lang w:val="en-US"/>
              </w:rPr>
              <w:t xml:space="preserve"> </w:t>
            </w:r>
            <w:proofErr w:type="spellStart"/>
            <w:r w:rsidRPr="00812D7C">
              <w:rPr>
                <w:rFonts w:ascii="Calibri" w:eastAsia="Calibri" w:hAnsi="Calibri" w:cs="Times New Roman"/>
                <w:sz w:val="20"/>
                <w:szCs w:val="20"/>
                <w:lang w:val="en-US"/>
              </w:rPr>
              <w:t>valūta</w:t>
            </w:r>
            <w:proofErr w:type="spellEnd"/>
            <w:r w:rsidRPr="00812D7C">
              <w:rPr>
                <w:rFonts w:ascii="Calibri" w:eastAsia="Calibri" w:hAnsi="Calibri" w:cs="Times New Roman"/>
                <w:sz w:val="20"/>
                <w:szCs w:val="20"/>
                <w:lang w:val="en-US"/>
              </w:rPr>
              <w:t xml:space="preserve"> (</w:t>
            </w:r>
            <w:proofErr w:type="spellStart"/>
            <w:r w:rsidRPr="00812D7C">
              <w:rPr>
                <w:rFonts w:ascii="Calibri" w:eastAsia="Calibri" w:hAnsi="Calibri" w:cs="Times New Roman"/>
                <w:sz w:val="20"/>
                <w:szCs w:val="20"/>
                <w:lang w:val="en-US"/>
              </w:rPr>
              <w:t>tikai</w:t>
            </w:r>
            <w:proofErr w:type="spellEnd"/>
            <w:r w:rsidRPr="00812D7C">
              <w:rPr>
                <w:rFonts w:ascii="Calibri" w:eastAsia="Calibri" w:hAnsi="Calibri" w:cs="Times New Roman"/>
                <w:sz w:val="20"/>
                <w:szCs w:val="20"/>
                <w:lang w:val="en-US"/>
              </w:rPr>
              <w:t xml:space="preserve">, ja </w:t>
            </w:r>
            <w:proofErr w:type="spellStart"/>
            <w:r w:rsidRPr="00812D7C">
              <w:rPr>
                <w:rFonts w:ascii="Calibri" w:eastAsia="Calibri" w:hAnsi="Calibri" w:cs="Times New Roman"/>
                <w:sz w:val="20"/>
                <w:szCs w:val="20"/>
                <w:lang w:val="en-US"/>
              </w:rPr>
              <w:t>ir</w:t>
            </w:r>
            <w:proofErr w:type="spellEnd"/>
            <w:r w:rsidRPr="00812D7C">
              <w:rPr>
                <w:rFonts w:ascii="Calibri" w:eastAsia="Calibri" w:hAnsi="Calibri" w:cs="Times New Roman"/>
                <w:sz w:val="20"/>
                <w:szCs w:val="20"/>
                <w:lang w:val="en-US"/>
              </w:rPr>
              <w:t xml:space="preserve"> </w:t>
            </w:r>
            <w:proofErr w:type="spellStart"/>
            <w:r w:rsidRPr="00812D7C">
              <w:rPr>
                <w:rFonts w:ascii="Calibri" w:eastAsia="Calibri" w:hAnsi="Calibri" w:cs="Times New Roman"/>
                <w:sz w:val="20"/>
                <w:szCs w:val="20"/>
                <w:lang w:val="en-US"/>
              </w:rPr>
              <w:t>izmaksa</w:t>
            </w:r>
            <w:proofErr w:type="spellEnd"/>
            <w:r w:rsidRPr="00812D7C">
              <w:rPr>
                <w:rFonts w:ascii="Calibri" w:eastAsia="Calibri" w:hAnsi="Calibri" w:cs="Times New Roman"/>
                <w:sz w:val="20"/>
                <w:szCs w:val="20"/>
                <w:lang w:val="en-US"/>
              </w:rPr>
              <w:t xml:space="preserve"> </w:t>
            </w:r>
            <w:proofErr w:type="spellStart"/>
            <w:r w:rsidRPr="00812D7C">
              <w:rPr>
                <w:rFonts w:ascii="Calibri" w:eastAsia="Calibri" w:hAnsi="Calibri" w:cs="Times New Roman"/>
                <w:sz w:val="20"/>
                <w:szCs w:val="20"/>
                <w:lang w:val="en-US"/>
              </w:rPr>
              <w:t>naudā</w:t>
            </w:r>
            <w:proofErr w:type="spellEnd"/>
            <w:r w:rsidRPr="00812D7C">
              <w:rPr>
                <w:rFonts w:ascii="Calibri" w:eastAsia="Calibri" w:hAnsi="Calibri" w:cs="Times New Roman"/>
                <w:sz w:val="20"/>
                <w:szCs w:val="20"/>
                <w:lang w:val="en-US"/>
              </w:rPr>
              <w:t xml:space="preserve"> </w:t>
            </w:r>
            <w:proofErr w:type="spellStart"/>
            <w:r w:rsidRPr="00812D7C">
              <w:rPr>
                <w:rFonts w:ascii="Calibri" w:eastAsia="Calibri" w:hAnsi="Calibri" w:cs="Times New Roman"/>
                <w:sz w:val="20"/>
                <w:szCs w:val="20"/>
                <w:lang w:val="en-US"/>
              </w:rPr>
              <w:t>ar</w:t>
            </w:r>
            <w:proofErr w:type="spellEnd"/>
            <w:r w:rsidRPr="00812D7C">
              <w:rPr>
                <w:rFonts w:ascii="Calibri" w:eastAsia="Calibri" w:hAnsi="Calibri" w:cs="Times New Roman"/>
                <w:sz w:val="20"/>
                <w:szCs w:val="20"/>
                <w:lang w:val="en-US"/>
              </w:rPr>
              <w:t xml:space="preserve"> </w:t>
            </w:r>
            <w:proofErr w:type="spellStart"/>
            <w:r w:rsidRPr="00812D7C">
              <w:rPr>
                <w:rFonts w:ascii="Calibri" w:eastAsia="Calibri" w:hAnsi="Calibri" w:cs="Times New Roman"/>
                <w:sz w:val="20"/>
                <w:szCs w:val="20"/>
                <w:lang w:val="en-US"/>
              </w:rPr>
              <w:t>iespēju</w:t>
            </w:r>
            <w:proofErr w:type="spellEnd"/>
            <w:r w:rsidRPr="00812D7C">
              <w:rPr>
                <w:rFonts w:ascii="Calibri" w:eastAsia="Calibri" w:hAnsi="Calibri" w:cs="Times New Roman"/>
                <w:sz w:val="20"/>
                <w:szCs w:val="20"/>
                <w:lang w:val="en-US"/>
              </w:rPr>
              <w:t xml:space="preserve"> </w:t>
            </w:r>
            <w:proofErr w:type="spellStart"/>
            <w:r w:rsidRPr="00812D7C">
              <w:rPr>
                <w:rFonts w:ascii="Calibri" w:eastAsia="Calibri" w:hAnsi="Calibri" w:cs="Times New Roman"/>
                <w:sz w:val="20"/>
                <w:szCs w:val="20"/>
                <w:lang w:val="en-US"/>
              </w:rPr>
              <w:t>izvēlēties</w:t>
            </w:r>
            <w:proofErr w:type="spellEnd"/>
            <w:r w:rsidRPr="00812D7C">
              <w:rPr>
                <w:rFonts w:ascii="Calibri" w:eastAsia="Calibri" w:hAnsi="Calibri" w:cs="Times New Roman"/>
                <w:sz w:val="20"/>
                <w:szCs w:val="20"/>
                <w:lang w:val="en-US"/>
              </w:rPr>
              <w:t xml:space="preserve"> </w:t>
            </w:r>
            <w:proofErr w:type="spellStart"/>
            <w:r w:rsidRPr="00812D7C">
              <w:rPr>
                <w:rFonts w:ascii="Calibri" w:eastAsia="Calibri" w:hAnsi="Calibri" w:cs="Times New Roman"/>
                <w:sz w:val="20"/>
                <w:szCs w:val="20"/>
                <w:lang w:val="en-US"/>
              </w:rPr>
              <w:t>izmaksas</w:t>
            </w:r>
            <w:proofErr w:type="spellEnd"/>
            <w:r w:rsidRPr="00812D7C">
              <w:rPr>
                <w:rFonts w:ascii="Calibri" w:eastAsia="Calibri" w:hAnsi="Calibri" w:cs="Times New Roman"/>
                <w:sz w:val="20"/>
                <w:szCs w:val="20"/>
                <w:lang w:val="en-US"/>
              </w:rPr>
              <w:t xml:space="preserve"> </w:t>
            </w:r>
            <w:proofErr w:type="spellStart"/>
            <w:r w:rsidRPr="00812D7C">
              <w:rPr>
                <w:rFonts w:ascii="Calibri" w:eastAsia="Calibri" w:hAnsi="Calibri" w:cs="Times New Roman"/>
                <w:sz w:val="20"/>
                <w:szCs w:val="20"/>
                <w:lang w:val="en-US"/>
              </w:rPr>
              <w:t>valūtu</w:t>
            </w:r>
            <w:proofErr w:type="spellEnd"/>
            <w:r w:rsidRPr="00812D7C">
              <w:rPr>
                <w:rFonts w:ascii="Calibri" w:eastAsia="Calibri" w:hAnsi="Calibri" w:cs="Times New Roman"/>
                <w:sz w:val="20"/>
                <w:szCs w:val="20"/>
                <w:lang w:val="en-US"/>
              </w:rPr>
              <w:t xml:space="preserve">) / </w:t>
            </w:r>
          </w:p>
          <w:p w14:paraId="6475341A" w14:textId="77777777" w:rsidR="00D70C36" w:rsidRPr="00812D7C" w:rsidRDefault="00D70C36" w:rsidP="00D70C36">
            <w:pPr>
              <w:rPr>
                <w:rFonts w:ascii="Calibri" w:eastAsia="Calibri" w:hAnsi="Calibri" w:cs="Times New Roman"/>
                <w:sz w:val="20"/>
                <w:szCs w:val="20"/>
                <w:lang w:val="en-US"/>
              </w:rPr>
            </w:pPr>
            <w:r w:rsidRPr="00812D7C">
              <w:rPr>
                <w:rFonts w:ascii="Calibri" w:eastAsia="Calibri" w:hAnsi="Calibri" w:cs="Times New Roman"/>
                <w:i/>
                <w:sz w:val="20"/>
                <w:szCs w:val="20"/>
                <w:lang w:val="en-US"/>
              </w:rPr>
              <w:t>Currencies to choose from (only if Cash Dividend with currency option)</w:t>
            </w:r>
          </w:p>
        </w:tc>
        <w:tc>
          <w:tcPr>
            <w:tcW w:w="4932" w:type="dxa"/>
            <w:tcBorders>
              <w:left w:val="single" w:sz="4" w:space="0" w:color="auto"/>
            </w:tcBorders>
            <w:shd w:val="clear" w:color="auto" w:fill="auto"/>
          </w:tcPr>
          <w:p w14:paraId="7F5CA348" w14:textId="1B190D6E" w:rsidR="00D70C36" w:rsidRPr="00812D7C" w:rsidRDefault="00377099" w:rsidP="00D70C36">
            <w:pPr>
              <w:rPr>
                <w:rFonts w:ascii="Calibri" w:eastAsia="Calibri" w:hAnsi="Calibri" w:cs="Times New Roman"/>
                <w:sz w:val="20"/>
                <w:szCs w:val="20"/>
                <w:lang w:val="en-US"/>
              </w:rPr>
            </w:pPr>
            <w:r w:rsidRPr="00812D7C">
              <w:rPr>
                <w:rFonts w:ascii="Calibri" w:eastAsia="Calibri" w:hAnsi="Calibri" w:cs="Times New Roman"/>
                <w:lang w:val="en-US" w:eastAsia="en-US" w:bidi="ar-SA"/>
              </w:rPr>
              <w:sym w:font="Wingdings" w:char="F0A8"/>
            </w:r>
            <w:r w:rsidRPr="00812D7C">
              <w:rPr>
                <w:rFonts w:ascii="Calibri" w:eastAsia="Calibri" w:hAnsi="Calibri" w:cs="Times New Roman"/>
                <w:lang w:val="en-US" w:eastAsia="en-US" w:bidi="ar-SA"/>
              </w:rPr>
              <w:t xml:space="preserve"> </w:t>
            </w:r>
            <w:r w:rsidR="00D70C36" w:rsidRPr="00812D7C">
              <w:rPr>
                <w:rFonts w:ascii="Calibri" w:eastAsia="Calibri" w:hAnsi="Calibri" w:cs="Times New Roman"/>
                <w:sz w:val="20"/>
                <w:szCs w:val="20"/>
                <w:lang w:val="en-US"/>
              </w:rPr>
              <w:t>EUR</w:t>
            </w:r>
          </w:p>
          <w:p w14:paraId="1FF0F932" w14:textId="45A797D0" w:rsidR="00D70C36" w:rsidRPr="00812D7C" w:rsidRDefault="00377099" w:rsidP="00D70C36">
            <w:pPr>
              <w:rPr>
                <w:rFonts w:ascii="Calibri" w:eastAsia="Calibri" w:hAnsi="Calibri" w:cs="Times New Roman"/>
                <w:sz w:val="20"/>
                <w:szCs w:val="20"/>
                <w:lang w:val="en-US"/>
              </w:rPr>
            </w:pPr>
            <w:r w:rsidRPr="00812D7C">
              <w:rPr>
                <w:rFonts w:ascii="Calibri" w:eastAsia="Calibri" w:hAnsi="Calibri" w:cs="Times New Roman"/>
                <w:lang w:val="en-US" w:eastAsia="en-US" w:bidi="ar-SA"/>
              </w:rPr>
              <w:sym w:font="Wingdings" w:char="F0A8"/>
            </w:r>
            <w:r w:rsidRPr="00812D7C">
              <w:rPr>
                <w:rFonts w:ascii="Calibri" w:eastAsia="Calibri" w:hAnsi="Calibri" w:cs="Times New Roman"/>
                <w:lang w:val="en-US" w:eastAsia="en-US" w:bidi="ar-SA"/>
              </w:rPr>
              <w:t xml:space="preserve"> </w:t>
            </w:r>
            <w:r w:rsidR="00D70C36" w:rsidRPr="00812D7C">
              <w:rPr>
                <w:rFonts w:ascii="Calibri" w:eastAsia="Calibri" w:hAnsi="Calibri" w:cs="Times New Roman"/>
                <w:sz w:val="20"/>
                <w:szCs w:val="20"/>
                <w:lang w:val="en-US"/>
              </w:rPr>
              <w:t>USD</w:t>
            </w:r>
          </w:p>
        </w:tc>
      </w:tr>
      <w:tr w:rsidR="00D70C36" w:rsidRPr="00812D7C" w14:paraId="4B45CCE5" w14:textId="77777777" w:rsidTr="007F5F6C">
        <w:trPr>
          <w:trHeight w:val="515"/>
        </w:trPr>
        <w:tc>
          <w:tcPr>
            <w:tcW w:w="4390" w:type="dxa"/>
            <w:shd w:val="clear" w:color="auto" w:fill="auto"/>
          </w:tcPr>
          <w:p w14:paraId="33BE33C5" w14:textId="77777777" w:rsidR="00D70C36" w:rsidRPr="00812D7C" w:rsidRDefault="00A14DE9" w:rsidP="00D70C36">
            <w:pPr>
              <w:rPr>
                <w:rFonts w:ascii="Calibri" w:eastAsia="Calibri" w:hAnsi="Calibri" w:cs="Times New Roman"/>
                <w:sz w:val="20"/>
                <w:szCs w:val="20"/>
                <w:lang w:val="en-US"/>
              </w:rPr>
            </w:pPr>
            <w:r w:rsidRPr="00812D7C">
              <w:rPr>
                <w:rFonts w:ascii="Calibri" w:eastAsia="Calibri" w:hAnsi="Calibri" w:cs="Times New Roman"/>
                <w:sz w:val="20"/>
                <w:szCs w:val="20"/>
                <w:lang w:val="en-US"/>
              </w:rPr>
              <w:t>5</w:t>
            </w:r>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Dividendes</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lielums</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uz</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vienu</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vērtspapīru</w:t>
            </w:r>
            <w:proofErr w:type="spellEnd"/>
            <w:r w:rsidR="00D70C36" w:rsidRPr="00812D7C">
              <w:rPr>
                <w:rFonts w:ascii="Calibri" w:eastAsia="Calibri" w:hAnsi="Calibri" w:cs="Times New Roman"/>
                <w:sz w:val="20"/>
                <w:szCs w:val="20"/>
                <w:lang w:val="en-US"/>
              </w:rPr>
              <w:t xml:space="preserve"> /</w:t>
            </w:r>
          </w:p>
          <w:p w14:paraId="22D4D03B" w14:textId="138D6AAB" w:rsidR="00D70C36" w:rsidRPr="00812D7C" w:rsidRDefault="00D70C36" w:rsidP="00D70C36">
            <w:pPr>
              <w:rPr>
                <w:rFonts w:ascii="Calibri" w:eastAsia="Calibri" w:hAnsi="Calibri" w:cs="Times New Roman"/>
                <w:i/>
                <w:sz w:val="20"/>
                <w:szCs w:val="20"/>
                <w:lang w:val="en-US"/>
              </w:rPr>
            </w:pPr>
            <w:r w:rsidRPr="00812D7C">
              <w:rPr>
                <w:rFonts w:ascii="Calibri" w:eastAsia="Calibri" w:hAnsi="Calibri" w:cs="Times New Roman"/>
                <w:i/>
                <w:sz w:val="20"/>
                <w:szCs w:val="20"/>
                <w:lang w:val="en-US"/>
              </w:rPr>
              <w:t xml:space="preserve">Dividend </w:t>
            </w:r>
            <w:r w:rsidR="00436A22" w:rsidRPr="00812D7C">
              <w:rPr>
                <w:rFonts w:ascii="Calibri" w:eastAsia="Calibri" w:hAnsi="Calibri" w:cs="Times New Roman"/>
                <w:i/>
                <w:sz w:val="20"/>
                <w:szCs w:val="20"/>
                <w:lang w:val="en-US"/>
              </w:rPr>
              <w:t>rate per</w:t>
            </w:r>
            <w:r w:rsidRPr="00812D7C">
              <w:rPr>
                <w:rFonts w:ascii="Calibri" w:eastAsia="Calibri" w:hAnsi="Calibri" w:cs="Times New Roman"/>
                <w:i/>
                <w:sz w:val="20"/>
                <w:szCs w:val="20"/>
                <w:lang w:val="en-US"/>
              </w:rPr>
              <w:t xml:space="preserve"> one security</w:t>
            </w:r>
          </w:p>
        </w:tc>
        <w:tc>
          <w:tcPr>
            <w:tcW w:w="4932" w:type="dxa"/>
            <w:shd w:val="clear" w:color="auto" w:fill="auto"/>
          </w:tcPr>
          <w:p w14:paraId="59451BBB" w14:textId="77777777" w:rsidR="00D70C36" w:rsidRPr="00812D7C" w:rsidRDefault="00D70C36" w:rsidP="00D70C36">
            <w:pPr>
              <w:rPr>
                <w:rFonts w:ascii="Calibri" w:eastAsia="Calibri" w:hAnsi="Calibri" w:cs="Times New Roman"/>
                <w:sz w:val="20"/>
                <w:szCs w:val="20"/>
                <w:lang w:val="en-US"/>
              </w:rPr>
            </w:pPr>
          </w:p>
        </w:tc>
      </w:tr>
      <w:tr w:rsidR="00D70C36" w:rsidRPr="00812D7C" w14:paraId="51DBDAAF" w14:textId="77777777" w:rsidTr="007F5F6C">
        <w:trPr>
          <w:trHeight w:val="495"/>
        </w:trPr>
        <w:tc>
          <w:tcPr>
            <w:tcW w:w="4390" w:type="dxa"/>
            <w:shd w:val="clear" w:color="auto" w:fill="auto"/>
          </w:tcPr>
          <w:p w14:paraId="4FD23F9D" w14:textId="77777777" w:rsidR="00D70C36" w:rsidRPr="00812D7C" w:rsidRDefault="00A14DE9" w:rsidP="00D70C36">
            <w:pPr>
              <w:rPr>
                <w:rFonts w:ascii="Calibri" w:eastAsia="Calibri" w:hAnsi="Calibri" w:cs="Times New Roman"/>
                <w:sz w:val="20"/>
                <w:szCs w:val="20"/>
                <w:lang w:val="en-US"/>
              </w:rPr>
            </w:pPr>
            <w:r w:rsidRPr="00812D7C">
              <w:rPr>
                <w:rFonts w:ascii="Calibri" w:eastAsia="Calibri" w:hAnsi="Calibri" w:cs="Times New Roman"/>
                <w:sz w:val="20"/>
                <w:szCs w:val="20"/>
                <w:lang w:val="en-US"/>
              </w:rPr>
              <w:t>6</w:t>
            </w:r>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Kopējā</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dividendēs</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izmaksājamā</w:t>
            </w:r>
            <w:proofErr w:type="spellEnd"/>
            <w:r w:rsidR="00D70C36" w:rsidRPr="00812D7C">
              <w:rPr>
                <w:rFonts w:ascii="Calibri" w:eastAsia="Calibri" w:hAnsi="Calibri" w:cs="Times New Roman"/>
                <w:sz w:val="20"/>
                <w:szCs w:val="20"/>
                <w:lang w:val="en-US"/>
              </w:rPr>
              <w:t xml:space="preserve"> summa /</w:t>
            </w:r>
          </w:p>
          <w:p w14:paraId="4FDF3C61" w14:textId="77777777" w:rsidR="00D70C36" w:rsidRPr="00812D7C" w:rsidRDefault="00D70C36" w:rsidP="00D70C36">
            <w:pPr>
              <w:rPr>
                <w:rFonts w:ascii="Calibri" w:eastAsia="Calibri" w:hAnsi="Calibri" w:cs="Times New Roman"/>
                <w:i/>
                <w:sz w:val="20"/>
                <w:szCs w:val="20"/>
                <w:lang w:val="en-US"/>
              </w:rPr>
            </w:pPr>
            <w:r w:rsidRPr="00812D7C">
              <w:rPr>
                <w:rFonts w:ascii="Calibri" w:eastAsia="Calibri" w:hAnsi="Calibri" w:cs="Times New Roman"/>
                <w:i/>
                <w:sz w:val="20"/>
                <w:szCs w:val="20"/>
                <w:lang w:val="en-US"/>
              </w:rPr>
              <w:t>Total amount of dividends</w:t>
            </w:r>
          </w:p>
        </w:tc>
        <w:tc>
          <w:tcPr>
            <w:tcW w:w="4932" w:type="dxa"/>
            <w:shd w:val="clear" w:color="auto" w:fill="auto"/>
          </w:tcPr>
          <w:p w14:paraId="421C46FB" w14:textId="77777777" w:rsidR="00D70C36" w:rsidRPr="00812D7C" w:rsidRDefault="00D70C36" w:rsidP="00D70C36">
            <w:pPr>
              <w:rPr>
                <w:rFonts w:ascii="Calibri" w:eastAsia="Calibri" w:hAnsi="Calibri" w:cs="Times New Roman"/>
                <w:sz w:val="20"/>
                <w:szCs w:val="20"/>
                <w:lang w:val="en-US"/>
              </w:rPr>
            </w:pPr>
          </w:p>
        </w:tc>
      </w:tr>
      <w:tr w:rsidR="00D70C36" w:rsidRPr="00812D7C" w14:paraId="0F0E79A0" w14:textId="77777777" w:rsidTr="007F5F6C">
        <w:trPr>
          <w:trHeight w:val="475"/>
        </w:trPr>
        <w:tc>
          <w:tcPr>
            <w:tcW w:w="4390" w:type="dxa"/>
            <w:shd w:val="clear" w:color="auto" w:fill="auto"/>
          </w:tcPr>
          <w:p w14:paraId="7A613AB2" w14:textId="77777777" w:rsidR="00D70C36" w:rsidRPr="00812D7C" w:rsidRDefault="00A14DE9" w:rsidP="00D70C36">
            <w:pPr>
              <w:rPr>
                <w:rFonts w:ascii="Calibri" w:eastAsia="Calibri" w:hAnsi="Calibri" w:cs="Times New Roman"/>
                <w:sz w:val="20"/>
                <w:szCs w:val="20"/>
                <w:lang w:val="en-US"/>
              </w:rPr>
            </w:pPr>
            <w:r w:rsidRPr="00812D7C">
              <w:rPr>
                <w:rFonts w:ascii="Calibri" w:eastAsia="Calibri" w:hAnsi="Calibri" w:cs="Times New Roman"/>
                <w:sz w:val="20"/>
                <w:szCs w:val="20"/>
                <w:lang w:val="en-US"/>
              </w:rPr>
              <w:t>7</w:t>
            </w:r>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Dividendes</w:t>
            </w:r>
            <w:proofErr w:type="spellEnd"/>
            <w:r w:rsidR="00D70C36" w:rsidRPr="00812D7C">
              <w:rPr>
                <w:rFonts w:ascii="Calibri" w:eastAsia="Calibri" w:hAnsi="Calibri" w:cs="Times New Roman"/>
                <w:sz w:val="20"/>
                <w:szCs w:val="20"/>
                <w:lang w:val="en-US"/>
              </w:rPr>
              <w:t xml:space="preserve"> no </w:t>
            </w:r>
            <w:proofErr w:type="spellStart"/>
            <w:r w:rsidR="00D70C36" w:rsidRPr="00812D7C">
              <w:rPr>
                <w:rFonts w:ascii="Calibri" w:eastAsia="Calibri" w:hAnsi="Calibri" w:cs="Times New Roman"/>
                <w:sz w:val="20"/>
                <w:szCs w:val="20"/>
                <w:lang w:val="en-US"/>
              </w:rPr>
              <w:t>peļņas</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norādīt</w:t>
            </w:r>
            <w:proofErr w:type="spellEnd"/>
            <w:r w:rsidR="00D70C36" w:rsidRPr="00812D7C">
              <w:rPr>
                <w:rFonts w:ascii="Calibri" w:eastAsia="Calibri" w:hAnsi="Calibri" w:cs="Times New Roman"/>
                <w:sz w:val="20"/>
                <w:szCs w:val="20"/>
                <w:lang w:val="en-US"/>
              </w:rPr>
              <w:t xml:space="preserve"> </w:t>
            </w:r>
            <w:proofErr w:type="spellStart"/>
            <w:r w:rsidR="00D70C36" w:rsidRPr="00812D7C">
              <w:rPr>
                <w:rFonts w:ascii="Calibri" w:eastAsia="Calibri" w:hAnsi="Calibri" w:cs="Times New Roman"/>
                <w:sz w:val="20"/>
                <w:szCs w:val="20"/>
                <w:lang w:val="en-US"/>
              </w:rPr>
              <w:t>gadu</w:t>
            </w:r>
            <w:proofErr w:type="spellEnd"/>
            <w:r w:rsidR="00D70C36" w:rsidRPr="00812D7C">
              <w:rPr>
                <w:rFonts w:ascii="Calibri" w:eastAsia="Calibri" w:hAnsi="Calibri" w:cs="Times New Roman"/>
                <w:sz w:val="20"/>
                <w:szCs w:val="20"/>
                <w:lang w:val="en-US"/>
              </w:rPr>
              <w:t>) /</w:t>
            </w:r>
          </w:p>
          <w:p w14:paraId="7F15B7AB" w14:textId="77777777" w:rsidR="00D70C36" w:rsidRPr="00812D7C" w:rsidRDefault="00D70C36" w:rsidP="00D70C36">
            <w:pPr>
              <w:rPr>
                <w:rFonts w:ascii="Calibri" w:eastAsia="Calibri" w:hAnsi="Calibri" w:cs="Times New Roman"/>
                <w:i/>
                <w:sz w:val="20"/>
                <w:szCs w:val="20"/>
                <w:lang w:val="en-US"/>
              </w:rPr>
            </w:pPr>
            <w:r w:rsidRPr="00812D7C">
              <w:rPr>
                <w:rFonts w:ascii="Calibri" w:eastAsia="Calibri" w:hAnsi="Calibri" w:cs="Times New Roman"/>
                <w:i/>
                <w:sz w:val="20"/>
                <w:szCs w:val="20"/>
                <w:lang w:val="en-US"/>
              </w:rPr>
              <w:t xml:space="preserve">Dividends from profit (indicate year) </w:t>
            </w:r>
            <w:r w:rsidR="00A14DE9" w:rsidRPr="00812D7C">
              <w:rPr>
                <w:rFonts w:ascii="Calibri" w:eastAsia="Calibri" w:hAnsi="Calibri" w:cs="Times New Roman"/>
                <w:sz w:val="20"/>
                <w:szCs w:val="20"/>
                <w:vertAlign w:val="superscript"/>
                <w:lang w:val="en-US"/>
              </w:rPr>
              <w:t>1</w:t>
            </w:r>
          </w:p>
        </w:tc>
        <w:tc>
          <w:tcPr>
            <w:tcW w:w="4932" w:type="dxa"/>
            <w:shd w:val="clear" w:color="auto" w:fill="auto"/>
          </w:tcPr>
          <w:p w14:paraId="7F3428CF" w14:textId="77777777" w:rsidR="00D70C36" w:rsidRPr="00812D7C" w:rsidRDefault="00D70C36" w:rsidP="00D70C36">
            <w:pPr>
              <w:rPr>
                <w:rFonts w:ascii="Calibri" w:eastAsia="Calibri" w:hAnsi="Calibri" w:cs="Times New Roman"/>
                <w:sz w:val="20"/>
                <w:szCs w:val="20"/>
                <w:lang w:val="en-US"/>
              </w:rPr>
            </w:pPr>
          </w:p>
        </w:tc>
      </w:tr>
      <w:tr w:rsidR="00036A22" w:rsidRPr="00812D7C" w14:paraId="3953449D" w14:textId="77777777" w:rsidTr="007F5F6C">
        <w:trPr>
          <w:trHeight w:val="475"/>
        </w:trPr>
        <w:tc>
          <w:tcPr>
            <w:tcW w:w="4390" w:type="dxa"/>
            <w:shd w:val="clear" w:color="auto" w:fill="auto"/>
          </w:tcPr>
          <w:p w14:paraId="0CEA1EE0" w14:textId="37F06A5D" w:rsidR="00036A22" w:rsidRPr="00812D7C" w:rsidRDefault="00036A22" w:rsidP="00D70C36">
            <w:pPr>
              <w:rPr>
                <w:rFonts w:ascii="Calibri" w:eastAsia="Calibri" w:hAnsi="Calibri" w:cs="Times New Roman"/>
                <w:sz w:val="20"/>
                <w:szCs w:val="20"/>
                <w:lang w:val="en-US"/>
              </w:rPr>
            </w:pPr>
            <w:r w:rsidRPr="00812D7C">
              <w:rPr>
                <w:rFonts w:ascii="Calibri" w:eastAsia="Calibri" w:hAnsi="Calibri" w:cs="Times New Roman"/>
                <w:sz w:val="20"/>
                <w:szCs w:val="20"/>
                <w:lang w:val="en-US"/>
              </w:rPr>
              <w:t xml:space="preserve">8. </w:t>
            </w:r>
            <w:proofErr w:type="spellStart"/>
            <w:r w:rsidRPr="00812D7C">
              <w:rPr>
                <w:rFonts w:ascii="Calibri" w:eastAsia="Calibri" w:hAnsi="Calibri" w:cs="Times New Roman"/>
                <w:sz w:val="20"/>
                <w:szCs w:val="20"/>
                <w:lang w:val="en-US"/>
              </w:rPr>
              <w:t>Informācija</w:t>
            </w:r>
            <w:proofErr w:type="spellEnd"/>
            <w:r w:rsidRPr="00812D7C">
              <w:rPr>
                <w:rFonts w:ascii="Calibri" w:eastAsia="Calibri" w:hAnsi="Calibri" w:cs="Times New Roman"/>
                <w:sz w:val="20"/>
                <w:szCs w:val="20"/>
                <w:lang w:val="en-US"/>
              </w:rPr>
              <w:t xml:space="preserve"> par </w:t>
            </w:r>
            <w:proofErr w:type="spellStart"/>
            <w:r w:rsidRPr="00812D7C">
              <w:rPr>
                <w:rFonts w:ascii="Calibri" w:eastAsia="Calibri" w:hAnsi="Calibri" w:cs="Times New Roman"/>
                <w:sz w:val="20"/>
                <w:szCs w:val="20"/>
                <w:lang w:val="en-US"/>
              </w:rPr>
              <w:t>dividendēm</w:t>
            </w:r>
            <w:proofErr w:type="spellEnd"/>
            <w:r w:rsidRPr="00812D7C">
              <w:rPr>
                <w:rFonts w:ascii="Calibri" w:eastAsia="Calibri" w:hAnsi="Calibri" w:cs="Times New Roman"/>
                <w:sz w:val="20"/>
                <w:szCs w:val="20"/>
                <w:lang w:val="en-US"/>
              </w:rPr>
              <w:t>/Information regarding dividend</w:t>
            </w:r>
          </w:p>
        </w:tc>
        <w:tc>
          <w:tcPr>
            <w:tcW w:w="4932" w:type="dxa"/>
            <w:shd w:val="clear" w:color="auto" w:fill="auto"/>
          </w:tcPr>
          <w:p w14:paraId="70D58814" w14:textId="77777777" w:rsidR="00812D7C" w:rsidRPr="00812D7C" w:rsidRDefault="00036A22" w:rsidP="00812D7C">
            <w:pPr>
              <w:rPr>
                <w:lang w:val="en-US" w:eastAsia="en-US" w:bidi="ar-SA"/>
              </w:rPr>
            </w:pPr>
            <w:r w:rsidRPr="00812D7C">
              <w:rPr>
                <w:rFonts w:ascii="Calibri" w:eastAsia="Calibri" w:hAnsi="Calibri" w:cs="Times New Roman"/>
                <w:lang w:val="en-US" w:eastAsia="en-US" w:bidi="ar-SA"/>
              </w:rPr>
              <w:sym w:font="Wingdings" w:char="F0A8"/>
            </w:r>
            <w:r w:rsidRPr="00812D7C">
              <w:rPr>
                <w:rFonts w:ascii="Calibri" w:eastAsia="Calibri" w:hAnsi="Calibri" w:cs="Times New Roman"/>
                <w:lang w:val="en-US" w:eastAsia="en-US" w:bidi="ar-SA"/>
              </w:rPr>
              <w:t xml:space="preserve"> </w:t>
            </w:r>
            <w:proofErr w:type="spellStart"/>
            <w:r w:rsidR="00812D7C" w:rsidRPr="00812D7C">
              <w:rPr>
                <w:sz w:val="20"/>
                <w:szCs w:val="20"/>
                <w:lang w:val="en-US"/>
              </w:rPr>
              <w:t>Izmaksātās</w:t>
            </w:r>
            <w:proofErr w:type="spellEnd"/>
            <w:r w:rsidR="00812D7C" w:rsidRPr="00812D7C">
              <w:rPr>
                <w:sz w:val="20"/>
                <w:szCs w:val="20"/>
                <w:lang w:val="en-US"/>
              </w:rPr>
              <w:t xml:space="preserve"> </w:t>
            </w:r>
            <w:proofErr w:type="spellStart"/>
            <w:r w:rsidR="00812D7C" w:rsidRPr="00812D7C">
              <w:rPr>
                <w:sz w:val="20"/>
                <w:szCs w:val="20"/>
                <w:lang w:val="en-US"/>
              </w:rPr>
              <w:t>dividendes</w:t>
            </w:r>
            <w:proofErr w:type="spellEnd"/>
            <w:r w:rsidR="00812D7C" w:rsidRPr="00812D7C">
              <w:rPr>
                <w:sz w:val="20"/>
                <w:szCs w:val="20"/>
                <w:lang w:val="en-US"/>
              </w:rPr>
              <w:t xml:space="preserve"> </w:t>
            </w:r>
            <w:r w:rsidR="00812D7C" w:rsidRPr="00812D7C">
              <w:rPr>
                <w:b/>
                <w:bCs/>
                <w:sz w:val="20"/>
                <w:szCs w:val="20"/>
                <w:u w:val="single"/>
                <w:lang w:val="en-US"/>
              </w:rPr>
              <w:t xml:space="preserve">nav </w:t>
            </w:r>
            <w:proofErr w:type="spellStart"/>
            <w:proofErr w:type="gramStart"/>
            <w:r w:rsidR="00812D7C" w:rsidRPr="00812D7C">
              <w:rPr>
                <w:b/>
                <w:bCs/>
                <w:sz w:val="20"/>
                <w:szCs w:val="20"/>
                <w:u w:val="single"/>
                <w:lang w:val="en-US"/>
              </w:rPr>
              <w:t>tādas</w:t>
            </w:r>
            <w:proofErr w:type="spellEnd"/>
            <w:r w:rsidR="00812D7C" w:rsidRPr="00812D7C">
              <w:rPr>
                <w:sz w:val="20"/>
                <w:szCs w:val="20"/>
                <w:lang w:val="en-US"/>
              </w:rPr>
              <w:t>,  par</w:t>
            </w:r>
            <w:proofErr w:type="gramEnd"/>
            <w:r w:rsidR="00812D7C" w:rsidRPr="00812D7C">
              <w:rPr>
                <w:sz w:val="20"/>
                <w:szCs w:val="20"/>
                <w:lang w:val="en-US"/>
              </w:rPr>
              <w:t xml:space="preserve"> </w:t>
            </w:r>
            <w:proofErr w:type="spellStart"/>
            <w:r w:rsidR="00812D7C" w:rsidRPr="00812D7C">
              <w:rPr>
                <w:sz w:val="20"/>
                <w:szCs w:val="20"/>
                <w:lang w:val="en-US"/>
              </w:rPr>
              <w:t>kurām</w:t>
            </w:r>
            <w:proofErr w:type="spellEnd"/>
            <w:r w:rsidR="00812D7C" w:rsidRPr="00812D7C">
              <w:rPr>
                <w:sz w:val="20"/>
                <w:szCs w:val="20"/>
                <w:lang w:val="en-US"/>
              </w:rPr>
              <w:t xml:space="preserve"> </w:t>
            </w:r>
            <w:proofErr w:type="spellStart"/>
            <w:r w:rsidR="00812D7C" w:rsidRPr="00812D7C">
              <w:rPr>
                <w:sz w:val="20"/>
                <w:szCs w:val="20"/>
                <w:lang w:val="en-US"/>
              </w:rPr>
              <w:t>uzņēmumu</w:t>
            </w:r>
            <w:proofErr w:type="spellEnd"/>
            <w:r w:rsidR="00812D7C" w:rsidRPr="00812D7C">
              <w:rPr>
                <w:sz w:val="20"/>
                <w:szCs w:val="20"/>
                <w:lang w:val="en-US"/>
              </w:rPr>
              <w:t xml:space="preserve"> </w:t>
            </w:r>
            <w:proofErr w:type="spellStart"/>
            <w:r w:rsidR="00812D7C" w:rsidRPr="00812D7C">
              <w:rPr>
                <w:sz w:val="20"/>
                <w:szCs w:val="20"/>
                <w:lang w:val="en-US"/>
              </w:rPr>
              <w:t>ienākuma</w:t>
            </w:r>
            <w:proofErr w:type="spellEnd"/>
            <w:r w:rsidR="00812D7C" w:rsidRPr="00812D7C">
              <w:rPr>
                <w:sz w:val="20"/>
                <w:szCs w:val="20"/>
                <w:lang w:val="en-US"/>
              </w:rPr>
              <w:t xml:space="preserve"> </w:t>
            </w:r>
            <w:proofErr w:type="spellStart"/>
            <w:r w:rsidR="00812D7C" w:rsidRPr="00812D7C">
              <w:rPr>
                <w:sz w:val="20"/>
                <w:szCs w:val="20"/>
                <w:lang w:val="en-US"/>
              </w:rPr>
              <w:t>nodokļa</w:t>
            </w:r>
            <w:proofErr w:type="spellEnd"/>
            <w:r w:rsidR="00812D7C" w:rsidRPr="00812D7C">
              <w:rPr>
                <w:sz w:val="20"/>
                <w:szCs w:val="20"/>
                <w:lang w:val="en-US"/>
              </w:rPr>
              <w:t xml:space="preserve"> </w:t>
            </w:r>
            <w:proofErr w:type="spellStart"/>
            <w:r w:rsidR="00812D7C" w:rsidRPr="00812D7C">
              <w:rPr>
                <w:sz w:val="20"/>
                <w:szCs w:val="20"/>
                <w:lang w:val="en-US"/>
              </w:rPr>
              <w:t>bāze</w:t>
            </w:r>
            <w:proofErr w:type="spellEnd"/>
            <w:r w:rsidR="00812D7C" w:rsidRPr="00812D7C">
              <w:rPr>
                <w:sz w:val="20"/>
                <w:szCs w:val="20"/>
                <w:lang w:val="en-US"/>
              </w:rPr>
              <w:t xml:space="preserve"> </w:t>
            </w:r>
            <w:proofErr w:type="spellStart"/>
            <w:r w:rsidR="00812D7C" w:rsidRPr="00812D7C">
              <w:rPr>
                <w:sz w:val="20"/>
                <w:szCs w:val="20"/>
                <w:lang w:val="en-US"/>
              </w:rPr>
              <w:t>ir</w:t>
            </w:r>
            <w:proofErr w:type="spellEnd"/>
            <w:r w:rsidR="00812D7C" w:rsidRPr="00812D7C">
              <w:rPr>
                <w:sz w:val="20"/>
                <w:szCs w:val="20"/>
                <w:lang w:val="en-US"/>
              </w:rPr>
              <w:t xml:space="preserve"> </w:t>
            </w:r>
            <w:proofErr w:type="spellStart"/>
            <w:r w:rsidR="00812D7C" w:rsidRPr="00812D7C">
              <w:rPr>
                <w:sz w:val="20"/>
                <w:szCs w:val="20"/>
                <w:lang w:val="en-US"/>
              </w:rPr>
              <w:t>samazināta</w:t>
            </w:r>
            <w:proofErr w:type="spellEnd"/>
            <w:r w:rsidR="00812D7C" w:rsidRPr="00812D7C">
              <w:rPr>
                <w:sz w:val="20"/>
                <w:szCs w:val="20"/>
                <w:lang w:val="en-US"/>
              </w:rPr>
              <w:t xml:space="preserve"> </w:t>
            </w:r>
            <w:proofErr w:type="spellStart"/>
            <w:r w:rsidR="00812D7C" w:rsidRPr="00812D7C">
              <w:rPr>
                <w:sz w:val="20"/>
                <w:szCs w:val="20"/>
                <w:lang w:val="en-US"/>
              </w:rPr>
              <w:t>saskaņā</w:t>
            </w:r>
            <w:proofErr w:type="spellEnd"/>
            <w:r w:rsidR="00812D7C" w:rsidRPr="00812D7C">
              <w:rPr>
                <w:sz w:val="20"/>
                <w:szCs w:val="20"/>
                <w:lang w:val="en-US"/>
              </w:rPr>
              <w:t xml:space="preserve"> </w:t>
            </w:r>
            <w:proofErr w:type="spellStart"/>
            <w:r w:rsidR="00812D7C" w:rsidRPr="00812D7C">
              <w:rPr>
                <w:sz w:val="20"/>
                <w:szCs w:val="20"/>
                <w:lang w:val="en-US"/>
              </w:rPr>
              <w:t>ar</w:t>
            </w:r>
            <w:proofErr w:type="spellEnd"/>
            <w:r w:rsidR="00812D7C" w:rsidRPr="00812D7C">
              <w:rPr>
                <w:sz w:val="20"/>
                <w:szCs w:val="20"/>
                <w:lang w:val="en-US"/>
              </w:rPr>
              <w:t xml:space="preserve"> Uzņēmumu </w:t>
            </w:r>
            <w:proofErr w:type="spellStart"/>
            <w:r w:rsidR="00812D7C" w:rsidRPr="00812D7C">
              <w:rPr>
                <w:sz w:val="20"/>
                <w:szCs w:val="20"/>
                <w:lang w:val="en-US"/>
              </w:rPr>
              <w:t>ienākuma</w:t>
            </w:r>
            <w:proofErr w:type="spellEnd"/>
            <w:r w:rsidR="00812D7C" w:rsidRPr="00812D7C">
              <w:rPr>
                <w:sz w:val="20"/>
                <w:szCs w:val="20"/>
                <w:lang w:val="en-US"/>
              </w:rPr>
              <w:t xml:space="preserve"> </w:t>
            </w:r>
            <w:proofErr w:type="spellStart"/>
            <w:r w:rsidR="00812D7C" w:rsidRPr="00812D7C">
              <w:rPr>
                <w:sz w:val="20"/>
                <w:szCs w:val="20"/>
                <w:lang w:val="en-US"/>
              </w:rPr>
              <w:t>nodokļa</w:t>
            </w:r>
            <w:proofErr w:type="spellEnd"/>
            <w:r w:rsidR="00812D7C" w:rsidRPr="00812D7C">
              <w:rPr>
                <w:sz w:val="20"/>
                <w:szCs w:val="20"/>
                <w:lang w:val="en-US"/>
              </w:rPr>
              <w:t xml:space="preserve"> </w:t>
            </w:r>
            <w:proofErr w:type="spellStart"/>
            <w:r w:rsidR="00812D7C" w:rsidRPr="00812D7C">
              <w:rPr>
                <w:sz w:val="20"/>
                <w:szCs w:val="20"/>
                <w:lang w:val="en-US"/>
              </w:rPr>
              <w:t>likuma</w:t>
            </w:r>
            <w:proofErr w:type="spellEnd"/>
            <w:r w:rsidR="00812D7C" w:rsidRPr="00812D7C">
              <w:rPr>
                <w:sz w:val="20"/>
                <w:szCs w:val="20"/>
                <w:lang w:val="en-US"/>
              </w:rPr>
              <w:t xml:space="preserve"> </w:t>
            </w:r>
            <w:proofErr w:type="spellStart"/>
            <w:r w:rsidR="00812D7C" w:rsidRPr="00812D7C">
              <w:rPr>
                <w:sz w:val="20"/>
                <w:szCs w:val="20"/>
                <w:lang w:val="en-US"/>
              </w:rPr>
              <w:t>nosacījumiem</w:t>
            </w:r>
            <w:proofErr w:type="spellEnd"/>
            <w:r w:rsidR="00812D7C" w:rsidRPr="00812D7C">
              <w:rPr>
                <w:sz w:val="20"/>
                <w:szCs w:val="20"/>
                <w:lang w:val="en-US"/>
              </w:rPr>
              <w:t xml:space="preserve"> par </w:t>
            </w:r>
            <w:proofErr w:type="spellStart"/>
            <w:r w:rsidR="00812D7C" w:rsidRPr="00812D7C">
              <w:rPr>
                <w:sz w:val="20"/>
                <w:szCs w:val="20"/>
                <w:lang w:val="en-US"/>
              </w:rPr>
              <w:t>akciju</w:t>
            </w:r>
            <w:proofErr w:type="spellEnd"/>
            <w:r w:rsidR="00812D7C" w:rsidRPr="00812D7C">
              <w:rPr>
                <w:sz w:val="20"/>
                <w:szCs w:val="20"/>
                <w:lang w:val="en-US"/>
              </w:rPr>
              <w:t xml:space="preserve"> </w:t>
            </w:r>
            <w:proofErr w:type="spellStart"/>
            <w:r w:rsidR="00812D7C" w:rsidRPr="00812D7C">
              <w:rPr>
                <w:sz w:val="20"/>
                <w:szCs w:val="20"/>
                <w:lang w:val="en-US"/>
              </w:rPr>
              <w:t>atsavināšanas</w:t>
            </w:r>
            <w:proofErr w:type="spellEnd"/>
            <w:r w:rsidR="00812D7C" w:rsidRPr="00812D7C">
              <w:rPr>
                <w:sz w:val="20"/>
                <w:szCs w:val="20"/>
                <w:lang w:val="en-US"/>
              </w:rPr>
              <w:t xml:space="preserve"> </w:t>
            </w:r>
            <w:proofErr w:type="spellStart"/>
            <w:r w:rsidR="00812D7C" w:rsidRPr="00812D7C">
              <w:rPr>
                <w:sz w:val="20"/>
                <w:szCs w:val="20"/>
                <w:lang w:val="en-US"/>
              </w:rPr>
              <w:t>ienākuma</w:t>
            </w:r>
            <w:proofErr w:type="spellEnd"/>
            <w:r w:rsidR="00812D7C" w:rsidRPr="00812D7C">
              <w:rPr>
                <w:sz w:val="20"/>
                <w:szCs w:val="20"/>
                <w:lang w:val="en-US"/>
              </w:rPr>
              <w:t xml:space="preserve"> </w:t>
            </w:r>
            <w:proofErr w:type="spellStart"/>
            <w:r w:rsidR="00812D7C" w:rsidRPr="00812D7C">
              <w:rPr>
                <w:sz w:val="20"/>
                <w:szCs w:val="20"/>
                <w:lang w:val="en-US"/>
              </w:rPr>
              <w:t>neiekļaušanu</w:t>
            </w:r>
            <w:proofErr w:type="spellEnd"/>
            <w:r w:rsidR="00812D7C" w:rsidRPr="00812D7C">
              <w:rPr>
                <w:sz w:val="20"/>
                <w:szCs w:val="20"/>
                <w:lang w:val="en-US"/>
              </w:rPr>
              <w:t xml:space="preserve"> </w:t>
            </w:r>
            <w:proofErr w:type="spellStart"/>
            <w:r w:rsidR="00812D7C" w:rsidRPr="00812D7C">
              <w:rPr>
                <w:sz w:val="20"/>
                <w:szCs w:val="20"/>
                <w:lang w:val="en-US"/>
              </w:rPr>
              <w:t>uzņēmumu</w:t>
            </w:r>
            <w:proofErr w:type="spellEnd"/>
            <w:r w:rsidR="00812D7C" w:rsidRPr="00812D7C">
              <w:rPr>
                <w:sz w:val="20"/>
                <w:szCs w:val="20"/>
                <w:lang w:val="en-US"/>
              </w:rPr>
              <w:t xml:space="preserve"> </w:t>
            </w:r>
            <w:proofErr w:type="spellStart"/>
            <w:r w:rsidR="00812D7C" w:rsidRPr="00812D7C">
              <w:rPr>
                <w:sz w:val="20"/>
                <w:szCs w:val="20"/>
                <w:lang w:val="en-US"/>
              </w:rPr>
              <w:t>ienākuma</w:t>
            </w:r>
            <w:proofErr w:type="spellEnd"/>
            <w:r w:rsidR="00812D7C" w:rsidRPr="00812D7C">
              <w:rPr>
                <w:sz w:val="20"/>
                <w:szCs w:val="20"/>
                <w:lang w:val="en-US"/>
              </w:rPr>
              <w:t xml:space="preserve"> </w:t>
            </w:r>
            <w:proofErr w:type="spellStart"/>
            <w:r w:rsidR="00812D7C" w:rsidRPr="00812D7C">
              <w:rPr>
                <w:sz w:val="20"/>
                <w:szCs w:val="20"/>
                <w:lang w:val="en-US"/>
              </w:rPr>
              <w:t>nodokļa</w:t>
            </w:r>
            <w:proofErr w:type="spellEnd"/>
            <w:r w:rsidR="00812D7C" w:rsidRPr="00812D7C">
              <w:rPr>
                <w:sz w:val="20"/>
                <w:szCs w:val="20"/>
                <w:lang w:val="en-US"/>
              </w:rPr>
              <w:t xml:space="preserve"> </w:t>
            </w:r>
            <w:proofErr w:type="spellStart"/>
            <w:r w:rsidR="00812D7C" w:rsidRPr="00812D7C">
              <w:rPr>
                <w:sz w:val="20"/>
                <w:szCs w:val="20"/>
                <w:lang w:val="en-US"/>
              </w:rPr>
              <w:t>bāzē</w:t>
            </w:r>
            <w:proofErr w:type="spellEnd"/>
            <w:r w:rsidR="00812D7C" w:rsidRPr="00812D7C">
              <w:rPr>
                <w:sz w:val="20"/>
                <w:szCs w:val="20"/>
                <w:lang w:val="en-US"/>
              </w:rPr>
              <w:t>/</w:t>
            </w:r>
          </w:p>
          <w:p w14:paraId="2E6E8A2E" w14:textId="77777777" w:rsidR="00036A22" w:rsidRDefault="00812D7C" w:rsidP="00812D7C">
            <w:pPr>
              <w:rPr>
                <w:sz w:val="20"/>
                <w:szCs w:val="20"/>
                <w:lang w:val="en-US"/>
              </w:rPr>
            </w:pPr>
            <w:r w:rsidRPr="00812D7C">
              <w:rPr>
                <w:sz w:val="20"/>
                <w:szCs w:val="20"/>
                <w:lang w:val="en-US"/>
              </w:rPr>
              <w:t xml:space="preserve">Dividends paid </w:t>
            </w:r>
            <w:r w:rsidRPr="00812D7C">
              <w:rPr>
                <w:b/>
                <w:bCs/>
                <w:sz w:val="20"/>
                <w:szCs w:val="20"/>
                <w:u w:val="single"/>
                <w:lang w:val="en-US"/>
              </w:rPr>
              <w:t>are not those</w:t>
            </w:r>
            <w:r w:rsidRPr="00812D7C">
              <w:rPr>
                <w:sz w:val="20"/>
                <w:szCs w:val="20"/>
                <w:lang w:val="en-US"/>
              </w:rPr>
              <w:t xml:space="preserve"> for </w:t>
            </w:r>
            <w:proofErr w:type="gramStart"/>
            <w:r w:rsidRPr="00812D7C">
              <w:rPr>
                <w:sz w:val="20"/>
                <w:szCs w:val="20"/>
                <w:lang w:val="en-US"/>
              </w:rPr>
              <w:t>which  the</w:t>
            </w:r>
            <w:proofErr w:type="gramEnd"/>
            <w:r w:rsidRPr="00812D7C">
              <w:rPr>
                <w:sz w:val="20"/>
                <w:szCs w:val="20"/>
                <w:lang w:val="en-US"/>
              </w:rPr>
              <w:t xml:space="preserve"> corporate income tax base is reduced in accordance with the provisions of the Corporate Income Tax Law on the exclusion of income from the sale of shares in corporate income tax base</w:t>
            </w:r>
          </w:p>
          <w:p w14:paraId="0CAF3A11" w14:textId="58116578" w:rsidR="00812D7C" w:rsidRPr="00812D7C" w:rsidRDefault="00812D7C" w:rsidP="00812D7C">
            <w:pPr>
              <w:rPr>
                <w:rFonts w:ascii="Calibri" w:eastAsia="Calibri" w:hAnsi="Calibri" w:cs="Times New Roman"/>
                <w:sz w:val="20"/>
                <w:szCs w:val="20"/>
                <w:lang w:val="en-US"/>
              </w:rPr>
            </w:pPr>
          </w:p>
        </w:tc>
      </w:tr>
      <w:tr w:rsidR="00A14DE9" w:rsidRPr="00812D7C" w14:paraId="67672AF8" w14:textId="77777777" w:rsidTr="007F5F6C">
        <w:trPr>
          <w:trHeight w:val="475"/>
        </w:trPr>
        <w:tc>
          <w:tcPr>
            <w:tcW w:w="4390" w:type="dxa"/>
            <w:shd w:val="clear" w:color="auto" w:fill="auto"/>
          </w:tcPr>
          <w:p w14:paraId="395C9C4F" w14:textId="2241C6D6" w:rsidR="00A14DE9" w:rsidRPr="00812D7C" w:rsidRDefault="00036A22" w:rsidP="00A14DE9">
            <w:pPr>
              <w:rPr>
                <w:sz w:val="20"/>
                <w:szCs w:val="20"/>
                <w:lang w:val="en-US"/>
              </w:rPr>
            </w:pPr>
            <w:r w:rsidRPr="00812D7C">
              <w:rPr>
                <w:rFonts w:ascii="Calibri" w:eastAsia="Calibri" w:hAnsi="Calibri" w:cs="Times New Roman"/>
                <w:sz w:val="20"/>
                <w:szCs w:val="20"/>
                <w:lang w:val="en-US"/>
              </w:rPr>
              <w:t>9</w:t>
            </w:r>
            <w:r w:rsidR="00A14DE9" w:rsidRPr="00812D7C">
              <w:rPr>
                <w:rFonts w:ascii="Calibri" w:eastAsia="Calibri" w:hAnsi="Calibri" w:cs="Times New Roman"/>
                <w:sz w:val="20"/>
                <w:szCs w:val="20"/>
                <w:lang w:val="en-US"/>
              </w:rPr>
              <w:t xml:space="preserve">. </w:t>
            </w:r>
            <w:proofErr w:type="spellStart"/>
            <w:r w:rsidR="00A14DE9" w:rsidRPr="00812D7C">
              <w:rPr>
                <w:rFonts w:ascii="Calibri" w:eastAsia="Calibri" w:hAnsi="Calibri" w:cs="Times New Roman"/>
                <w:sz w:val="20"/>
                <w:szCs w:val="20"/>
                <w:lang w:val="en-US"/>
              </w:rPr>
              <w:t>Pilnā</w:t>
            </w:r>
            <w:proofErr w:type="spellEnd"/>
            <w:r w:rsidR="00A14DE9" w:rsidRPr="00812D7C">
              <w:rPr>
                <w:rFonts w:ascii="Calibri" w:eastAsia="Calibri" w:hAnsi="Calibri" w:cs="Times New Roman"/>
                <w:sz w:val="20"/>
                <w:szCs w:val="20"/>
                <w:lang w:val="en-US"/>
              </w:rPr>
              <w:t xml:space="preserve"> URL </w:t>
            </w:r>
            <w:proofErr w:type="spellStart"/>
            <w:r w:rsidR="00A14DE9" w:rsidRPr="00812D7C">
              <w:rPr>
                <w:rFonts w:ascii="Calibri" w:eastAsia="Calibri" w:hAnsi="Calibri" w:cs="Times New Roman"/>
                <w:sz w:val="20"/>
                <w:szCs w:val="20"/>
                <w:lang w:val="en-US"/>
              </w:rPr>
              <w:t>adrese</w:t>
            </w:r>
            <w:proofErr w:type="spellEnd"/>
            <w:r w:rsidR="00A14DE9" w:rsidRPr="00812D7C">
              <w:rPr>
                <w:rFonts w:ascii="Calibri" w:eastAsia="Calibri" w:hAnsi="Calibri" w:cs="Times New Roman"/>
                <w:sz w:val="20"/>
                <w:szCs w:val="20"/>
                <w:lang w:val="en-US"/>
              </w:rPr>
              <w:t xml:space="preserve"> </w:t>
            </w:r>
            <w:proofErr w:type="spellStart"/>
            <w:r w:rsidR="00A14DE9" w:rsidRPr="00812D7C">
              <w:rPr>
                <w:rFonts w:ascii="Calibri" w:eastAsia="Calibri" w:hAnsi="Calibri" w:cs="Times New Roman"/>
                <w:sz w:val="20"/>
                <w:szCs w:val="20"/>
                <w:lang w:val="en-US"/>
              </w:rPr>
              <w:t>uz</w:t>
            </w:r>
            <w:proofErr w:type="spellEnd"/>
            <w:r w:rsidR="00A14DE9" w:rsidRPr="00812D7C">
              <w:rPr>
                <w:rFonts w:ascii="Calibri" w:eastAsia="Calibri" w:hAnsi="Calibri" w:cs="Times New Roman"/>
                <w:sz w:val="20"/>
                <w:szCs w:val="20"/>
                <w:lang w:val="en-US"/>
              </w:rPr>
              <w:t xml:space="preserve"> </w:t>
            </w:r>
            <w:proofErr w:type="spellStart"/>
            <w:r w:rsidR="00A14DE9" w:rsidRPr="00812D7C">
              <w:rPr>
                <w:rFonts w:ascii="Calibri" w:eastAsia="Calibri" w:hAnsi="Calibri" w:cs="Times New Roman"/>
                <w:sz w:val="20"/>
                <w:szCs w:val="20"/>
                <w:lang w:val="en-US"/>
              </w:rPr>
              <w:t>tīmekļa</w:t>
            </w:r>
            <w:proofErr w:type="spellEnd"/>
            <w:r w:rsidR="00A14DE9" w:rsidRPr="00812D7C">
              <w:rPr>
                <w:rFonts w:ascii="Calibri" w:eastAsia="Calibri" w:hAnsi="Calibri" w:cs="Times New Roman"/>
                <w:sz w:val="20"/>
                <w:szCs w:val="20"/>
                <w:lang w:val="en-US"/>
              </w:rPr>
              <w:t xml:space="preserve"> </w:t>
            </w:r>
            <w:proofErr w:type="spellStart"/>
            <w:r w:rsidR="00A14DE9" w:rsidRPr="00812D7C">
              <w:rPr>
                <w:rFonts w:ascii="Calibri" w:eastAsia="Calibri" w:hAnsi="Calibri" w:cs="Times New Roman"/>
                <w:sz w:val="20"/>
                <w:szCs w:val="20"/>
                <w:lang w:val="en-US"/>
              </w:rPr>
              <w:t>vietni</w:t>
            </w:r>
            <w:proofErr w:type="spellEnd"/>
            <w:r w:rsidR="00A14DE9" w:rsidRPr="00812D7C">
              <w:rPr>
                <w:rFonts w:ascii="Calibri" w:eastAsia="Calibri" w:hAnsi="Calibri" w:cs="Times New Roman"/>
                <w:sz w:val="20"/>
                <w:szCs w:val="20"/>
                <w:lang w:val="en-US"/>
              </w:rPr>
              <w:t xml:space="preserve">, </w:t>
            </w:r>
            <w:proofErr w:type="spellStart"/>
            <w:r w:rsidR="00A14DE9" w:rsidRPr="00812D7C">
              <w:rPr>
                <w:rFonts w:ascii="Calibri" w:eastAsia="Calibri" w:hAnsi="Calibri" w:cs="Times New Roman"/>
                <w:sz w:val="20"/>
                <w:szCs w:val="20"/>
                <w:lang w:val="en-US"/>
              </w:rPr>
              <w:t>kurā</w:t>
            </w:r>
            <w:proofErr w:type="spellEnd"/>
            <w:r w:rsidR="00A14DE9" w:rsidRPr="00812D7C">
              <w:rPr>
                <w:rFonts w:ascii="Calibri" w:eastAsia="Calibri" w:hAnsi="Calibri" w:cs="Times New Roman"/>
                <w:sz w:val="20"/>
                <w:szCs w:val="20"/>
                <w:lang w:val="en-US"/>
              </w:rPr>
              <w:t xml:space="preserve"> </w:t>
            </w:r>
            <w:proofErr w:type="spellStart"/>
            <w:r w:rsidR="00A14DE9" w:rsidRPr="00812D7C">
              <w:rPr>
                <w:rFonts w:ascii="Calibri" w:eastAsia="Calibri" w:hAnsi="Calibri" w:cs="Times New Roman"/>
                <w:sz w:val="20"/>
                <w:szCs w:val="20"/>
                <w:lang w:val="en-US"/>
              </w:rPr>
              <w:t>pieejama</w:t>
            </w:r>
            <w:proofErr w:type="spellEnd"/>
            <w:r w:rsidR="00A14DE9" w:rsidRPr="00812D7C">
              <w:rPr>
                <w:rFonts w:ascii="Calibri" w:eastAsia="Calibri" w:hAnsi="Calibri" w:cs="Times New Roman"/>
                <w:sz w:val="20"/>
                <w:szCs w:val="20"/>
                <w:lang w:val="en-US"/>
              </w:rPr>
              <w:t xml:space="preserve"> </w:t>
            </w:r>
            <w:proofErr w:type="spellStart"/>
            <w:r w:rsidR="00A14DE9" w:rsidRPr="00812D7C">
              <w:rPr>
                <w:rFonts w:ascii="Calibri" w:eastAsia="Calibri" w:hAnsi="Calibri" w:cs="Times New Roman"/>
                <w:sz w:val="20"/>
                <w:szCs w:val="20"/>
                <w:lang w:val="en-US"/>
              </w:rPr>
              <w:t>pilnā</w:t>
            </w:r>
            <w:proofErr w:type="spellEnd"/>
            <w:r w:rsidR="00A14DE9" w:rsidRPr="00812D7C">
              <w:rPr>
                <w:rFonts w:ascii="Calibri" w:eastAsia="Calibri" w:hAnsi="Calibri" w:cs="Times New Roman"/>
                <w:sz w:val="20"/>
                <w:szCs w:val="20"/>
                <w:lang w:val="en-US"/>
              </w:rPr>
              <w:t xml:space="preserve"> </w:t>
            </w:r>
            <w:proofErr w:type="spellStart"/>
            <w:r w:rsidR="00A14DE9" w:rsidRPr="00812D7C">
              <w:rPr>
                <w:rFonts w:ascii="Calibri" w:eastAsia="Calibri" w:hAnsi="Calibri" w:cs="Times New Roman"/>
                <w:sz w:val="20"/>
                <w:szCs w:val="20"/>
                <w:lang w:val="en-US"/>
              </w:rPr>
              <w:t>informācija</w:t>
            </w:r>
            <w:proofErr w:type="spellEnd"/>
            <w:r w:rsidR="00A14DE9" w:rsidRPr="00812D7C">
              <w:rPr>
                <w:rFonts w:ascii="Calibri" w:eastAsia="Calibri" w:hAnsi="Calibri" w:cs="Times New Roman"/>
                <w:sz w:val="20"/>
                <w:szCs w:val="20"/>
                <w:lang w:val="en-US"/>
              </w:rPr>
              <w:t xml:space="preserve"> par </w:t>
            </w:r>
            <w:proofErr w:type="spellStart"/>
            <w:r w:rsidR="00A14DE9" w:rsidRPr="00812D7C">
              <w:rPr>
                <w:rFonts w:ascii="Calibri" w:eastAsia="Calibri" w:hAnsi="Calibri" w:cs="Times New Roman"/>
                <w:sz w:val="20"/>
                <w:szCs w:val="20"/>
                <w:lang w:val="en-US"/>
              </w:rPr>
              <w:t>notikumu</w:t>
            </w:r>
            <w:proofErr w:type="spellEnd"/>
            <w:r w:rsidR="00A14DE9" w:rsidRPr="00812D7C">
              <w:rPr>
                <w:rFonts w:ascii="Calibri" w:eastAsia="Calibri" w:hAnsi="Calibri" w:cs="Times New Roman"/>
                <w:sz w:val="20"/>
                <w:szCs w:val="20"/>
                <w:lang w:val="en-US"/>
              </w:rPr>
              <w:t xml:space="preserve"> / </w:t>
            </w:r>
            <w:r w:rsidR="00A14DE9" w:rsidRPr="00812D7C">
              <w:rPr>
                <w:rFonts w:ascii="Calibri" w:eastAsia="Calibri" w:hAnsi="Calibri" w:cs="Times New Roman"/>
                <w:i/>
                <w:iCs/>
                <w:sz w:val="20"/>
                <w:szCs w:val="20"/>
                <w:lang w:val="en-US"/>
              </w:rPr>
              <w:t>Full URL address to the website where full information of the corporate event is accessible</w:t>
            </w:r>
          </w:p>
        </w:tc>
        <w:tc>
          <w:tcPr>
            <w:tcW w:w="4932" w:type="dxa"/>
            <w:shd w:val="clear" w:color="auto" w:fill="auto"/>
          </w:tcPr>
          <w:p w14:paraId="656DBB8F" w14:textId="77777777" w:rsidR="00A14DE9" w:rsidRDefault="00A14DE9" w:rsidP="00A14DE9">
            <w:pPr>
              <w:rPr>
                <w:sz w:val="20"/>
                <w:szCs w:val="20"/>
                <w:lang w:val="en-US"/>
              </w:rPr>
            </w:pPr>
          </w:p>
          <w:p w14:paraId="3970C8C5" w14:textId="77777777" w:rsidR="00812D7C" w:rsidRDefault="00812D7C" w:rsidP="00A14DE9">
            <w:pPr>
              <w:rPr>
                <w:sz w:val="20"/>
                <w:szCs w:val="20"/>
                <w:lang w:val="en-US"/>
              </w:rPr>
            </w:pPr>
          </w:p>
          <w:p w14:paraId="5790E0CF" w14:textId="77777777" w:rsidR="00812D7C" w:rsidRDefault="00812D7C" w:rsidP="00A14DE9">
            <w:pPr>
              <w:rPr>
                <w:sz w:val="20"/>
                <w:szCs w:val="20"/>
                <w:lang w:val="en-US"/>
              </w:rPr>
            </w:pPr>
          </w:p>
          <w:p w14:paraId="52B6DA20" w14:textId="77777777" w:rsidR="00812D7C" w:rsidRDefault="00812D7C" w:rsidP="00A14DE9">
            <w:pPr>
              <w:rPr>
                <w:sz w:val="20"/>
                <w:szCs w:val="20"/>
                <w:lang w:val="en-US"/>
              </w:rPr>
            </w:pPr>
          </w:p>
          <w:p w14:paraId="30E54A7B" w14:textId="6C0D3BAA" w:rsidR="00812D7C" w:rsidRPr="00812D7C" w:rsidRDefault="00812D7C" w:rsidP="00A14DE9">
            <w:pPr>
              <w:rPr>
                <w:sz w:val="20"/>
                <w:szCs w:val="20"/>
                <w:lang w:val="en-US"/>
              </w:rPr>
            </w:pPr>
          </w:p>
        </w:tc>
      </w:tr>
      <w:tr w:rsidR="00A14DE9" w:rsidRPr="00812D7C" w14:paraId="2D84E94F" w14:textId="77777777" w:rsidTr="007F5F6C">
        <w:trPr>
          <w:trHeight w:val="475"/>
        </w:trPr>
        <w:tc>
          <w:tcPr>
            <w:tcW w:w="4390" w:type="dxa"/>
            <w:shd w:val="clear" w:color="auto" w:fill="auto"/>
          </w:tcPr>
          <w:p w14:paraId="7BE86792" w14:textId="40174A60" w:rsidR="00A14DE9" w:rsidRPr="00812D7C" w:rsidRDefault="00036A22" w:rsidP="00A14DE9">
            <w:pPr>
              <w:rPr>
                <w:sz w:val="20"/>
                <w:szCs w:val="20"/>
                <w:lang w:val="en-US"/>
              </w:rPr>
            </w:pPr>
            <w:r w:rsidRPr="00812D7C">
              <w:rPr>
                <w:sz w:val="20"/>
                <w:szCs w:val="20"/>
                <w:lang w:val="en-US"/>
              </w:rPr>
              <w:lastRenderedPageBreak/>
              <w:t>10</w:t>
            </w:r>
            <w:r w:rsidR="00A14DE9" w:rsidRPr="00812D7C">
              <w:rPr>
                <w:sz w:val="20"/>
                <w:szCs w:val="20"/>
                <w:lang w:val="en-US"/>
              </w:rPr>
              <w:t xml:space="preserve">. </w:t>
            </w:r>
            <w:proofErr w:type="spellStart"/>
            <w:r w:rsidR="00A14DE9" w:rsidRPr="00812D7C">
              <w:rPr>
                <w:sz w:val="20"/>
                <w:szCs w:val="20"/>
                <w:lang w:val="en-US"/>
              </w:rPr>
              <w:t>Maksājumu</w:t>
            </w:r>
            <w:proofErr w:type="spellEnd"/>
            <w:r w:rsidR="00A14DE9" w:rsidRPr="00812D7C">
              <w:rPr>
                <w:sz w:val="20"/>
                <w:szCs w:val="20"/>
                <w:lang w:val="en-US"/>
              </w:rPr>
              <w:t xml:space="preserve"> </w:t>
            </w:r>
            <w:proofErr w:type="spellStart"/>
            <w:r w:rsidR="00A14DE9" w:rsidRPr="00812D7C">
              <w:rPr>
                <w:sz w:val="20"/>
                <w:szCs w:val="20"/>
                <w:lang w:val="en-US"/>
              </w:rPr>
              <w:t>aģents</w:t>
            </w:r>
            <w:proofErr w:type="spellEnd"/>
            <w:r w:rsidR="00A14DE9" w:rsidRPr="00812D7C">
              <w:rPr>
                <w:sz w:val="20"/>
                <w:szCs w:val="20"/>
                <w:lang w:val="en-US"/>
              </w:rPr>
              <w:t xml:space="preserve"> /</w:t>
            </w:r>
            <w:r w:rsidR="00A14DE9" w:rsidRPr="00812D7C">
              <w:rPr>
                <w:rFonts w:eastAsia="Times New Roman" w:cs="Verdana"/>
                <w:sz w:val="20"/>
                <w:szCs w:val="20"/>
                <w:lang w:val="en-US"/>
              </w:rPr>
              <w:t xml:space="preserve"> </w:t>
            </w:r>
            <w:r w:rsidR="00A14DE9" w:rsidRPr="00812D7C">
              <w:rPr>
                <w:rFonts w:eastAsia="Times New Roman" w:cs="Verdana"/>
                <w:i/>
                <w:sz w:val="20"/>
                <w:szCs w:val="20"/>
                <w:lang w:val="en-US"/>
              </w:rPr>
              <w:t>Paying agent:</w:t>
            </w:r>
          </w:p>
          <w:p w14:paraId="1DDA596E" w14:textId="77777777" w:rsidR="00A14DE9" w:rsidRPr="00812D7C" w:rsidRDefault="00A14DE9" w:rsidP="00B80A78">
            <w:pPr>
              <w:rPr>
                <w:i/>
                <w:sz w:val="20"/>
                <w:szCs w:val="20"/>
                <w:lang w:val="en-US"/>
              </w:rPr>
            </w:pPr>
            <w:r w:rsidRPr="00812D7C">
              <w:rPr>
                <w:sz w:val="20"/>
                <w:szCs w:val="20"/>
                <w:lang w:val="en-US"/>
              </w:rPr>
              <w:t>ja ‘’</w:t>
            </w:r>
            <w:proofErr w:type="spellStart"/>
            <w:r w:rsidRPr="00812D7C">
              <w:rPr>
                <w:sz w:val="20"/>
                <w:szCs w:val="20"/>
                <w:lang w:val="en-US"/>
              </w:rPr>
              <w:t>Nē</w:t>
            </w:r>
            <w:proofErr w:type="spellEnd"/>
            <w:r w:rsidRPr="00812D7C">
              <w:rPr>
                <w:sz w:val="20"/>
                <w:szCs w:val="20"/>
                <w:lang w:val="en-US"/>
              </w:rPr>
              <w:t xml:space="preserve">’’, </w:t>
            </w:r>
            <w:proofErr w:type="spellStart"/>
            <w:r w:rsidRPr="00812D7C">
              <w:rPr>
                <w:sz w:val="20"/>
                <w:szCs w:val="20"/>
                <w:lang w:val="en-US"/>
              </w:rPr>
              <w:t>norādiet</w:t>
            </w:r>
            <w:proofErr w:type="spellEnd"/>
            <w:r w:rsidRPr="00812D7C">
              <w:rPr>
                <w:sz w:val="20"/>
                <w:szCs w:val="20"/>
                <w:lang w:val="en-US"/>
              </w:rPr>
              <w:t xml:space="preserve"> </w:t>
            </w:r>
            <w:proofErr w:type="spellStart"/>
            <w:r w:rsidRPr="00812D7C">
              <w:rPr>
                <w:sz w:val="20"/>
                <w:szCs w:val="20"/>
                <w:lang w:val="en-US"/>
              </w:rPr>
              <w:t>maksājumu</w:t>
            </w:r>
            <w:proofErr w:type="spellEnd"/>
            <w:r w:rsidRPr="00812D7C">
              <w:rPr>
                <w:sz w:val="20"/>
                <w:szCs w:val="20"/>
                <w:lang w:val="en-US"/>
              </w:rPr>
              <w:t xml:space="preserve"> </w:t>
            </w:r>
            <w:proofErr w:type="spellStart"/>
            <w:r w:rsidRPr="00812D7C">
              <w:rPr>
                <w:sz w:val="20"/>
                <w:szCs w:val="20"/>
                <w:lang w:val="en-US"/>
              </w:rPr>
              <w:t>aģenta</w:t>
            </w:r>
            <w:proofErr w:type="spellEnd"/>
            <w:r w:rsidRPr="00812D7C">
              <w:rPr>
                <w:sz w:val="20"/>
                <w:szCs w:val="20"/>
                <w:lang w:val="en-US"/>
              </w:rPr>
              <w:t xml:space="preserve"> </w:t>
            </w:r>
            <w:proofErr w:type="spellStart"/>
            <w:r w:rsidRPr="00812D7C">
              <w:rPr>
                <w:sz w:val="20"/>
                <w:szCs w:val="20"/>
                <w:lang w:val="en-US"/>
              </w:rPr>
              <w:t>nosaukumu</w:t>
            </w:r>
            <w:proofErr w:type="spellEnd"/>
            <w:r w:rsidR="00B80A78" w:rsidRPr="00812D7C">
              <w:rPr>
                <w:sz w:val="20"/>
                <w:szCs w:val="20"/>
                <w:lang w:val="en-US"/>
              </w:rPr>
              <w:t xml:space="preserve"> </w:t>
            </w:r>
            <w:proofErr w:type="gramStart"/>
            <w:r w:rsidR="00B80A78" w:rsidRPr="00812D7C">
              <w:rPr>
                <w:sz w:val="20"/>
                <w:szCs w:val="20"/>
                <w:lang w:val="en-US"/>
              </w:rPr>
              <w:t>un BIC</w:t>
            </w:r>
            <w:proofErr w:type="gramEnd"/>
            <w:r w:rsidRPr="00812D7C">
              <w:rPr>
                <w:sz w:val="20"/>
                <w:szCs w:val="20"/>
                <w:lang w:val="en-US"/>
              </w:rPr>
              <w:t>: /</w:t>
            </w:r>
            <w:r w:rsidR="00B80A78" w:rsidRPr="00812D7C">
              <w:rPr>
                <w:sz w:val="20"/>
                <w:szCs w:val="20"/>
                <w:lang w:val="en-US"/>
              </w:rPr>
              <w:t xml:space="preserve"> </w:t>
            </w:r>
            <w:r w:rsidRPr="00812D7C">
              <w:rPr>
                <w:i/>
                <w:sz w:val="20"/>
                <w:szCs w:val="20"/>
                <w:lang w:val="en-US"/>
              </w:rPr>
              <w:t xml:space="preserve">If ‘’No’’, specify the name </w:t>
            </w:r>
            <w:r w:rsidR="00B80A78" w:rsidRPr="00812D7C">
              <w:rPr>
                <w:i/>
                <w:sz w:val="20"/>
                <w:szCs w:val="20"/>
                <w:lang w:val="en-US"/>
              </w:rPr>
              <w:t xml:space="preserve">and BIC </w:t>
            </w:r>
            <w:r w:rsidRPr="00812D7C">
              <w:rPr>
                <w:i/>
                <w:sz w:val="20"/>
                <w:szCs w:val="20"/>
                <w:lang w:val="en-US"/>
              </w:rPr>
              <w:t>of the paying agent:</w:t>
            </w:r>
          </w:p>
        </w:tc>
        <w:tc>
          <w:tcPr>
            <w:tcW w:w="4932" w:type="dxa"/>
            <w:shd w:val="clear" w:color="auto" w:fill="auto"/>
          </w:tcPr>
          <w:p w14:paraId="5CA5A182" w14:textId="50F9303D" w:rsidR="00A14DE9" w:rsidRPr="00812D7C" w:rsidRDefault="00A14DE9" w:rsidP="00A14DE9">
            <w:pPr>
              <w:rPr>
                <w:sz w:val="20"/>
                <w:szCs w:val="20"/>
                <w:lang w:val="en-US"/>
              </w:rPr>
            </w:pPr>
            <w:r w:rsidRPr="00812D7C">
              <w:rPr>
                <w:sz w:val="20"/>
                <w:szCs w:val="20"/>
                <w:lang w:val="en-US"/>
              </w:rPr>
              <w:t>Nasdaq CSD</w:t>
            </w:r>
            <w:r w:rsidRPr="00812D7C">
              <w:rPr>
                <w:sz w:val="20"/>
                <w:szCs w:val="20"/>
                <w:vertAlign w:val="superscript"/>
                <w:lang w:val="en-US"/>
              </w:rPr>
              <w:t>2</w:t>
            </w:r>
            <w:r w:rsidRPr="00812D7C">
              <w:rPr>
                <w:sz w:val="20"/>
                <w:szCs w:val="20"/>
                <w:lang w:val="en-US"/>
              </w:rPr>
              <w:t xml:space="preserve">: </w:t>
            </w:r>
            <w:r w:rsidR="00377099" w:rsidRPr="00812D7C">
              <w:rPr>
                <w:rFonts w:ascii="Calibri" w:eastAsia="Calibri" w:hAnsi="Calibri" w:cs="Times New Roman"/>
                <w:lang w:val="en-US" w:eastAsia="en-US" w:bidi="ar-SA"/>
              </w:rPr>
              <w:sym w:font="Wingdings" w:char="F0A8"/>
            </w:r>
            <w:r w:rsidR="00377099" w:rsidRPr="00812D7C">
              <w:rPr>
                <w:rFonts w:ascii="Calibri" w:eastAsia="Calibri" w:hAnsi="Calibri" w:cs="Times New Roman"/>
                <w:lang w:val="en-US" w:eastAsia="en-US" w:bidi="ar-SA"/>
              </w:rPr>
              <w:t xml:space="preserve"> </w:t>
            </w:r>
            <w:proofErr w:type="spellStart"/>
            <w:r w:rsidRPr="00812D7C">
              <w:rPr>
                <w:sz w:val="20"/>
                <w:szCs w:val="20"/>
                <w:lang w:val="en-US"/>
              </w:rPr>
              <w:t>Jā</w:t>
            </w:r>
            <w:proofErr w:type="spellEnd"/>
            <w:r w:rsidRPr="00812D7C">
              <w:rPr>
                <w:sz w:val="20"/>
                <w:szCs w:val="20"/>
                <w:lang w:val="en-US"/>
              </w:rPr>
              <w:t xml:space="preserve"> /</w:t>
            </w:r>
            <w:r w:rsidRPr="00812D7C">
              <w:rPr>
                <w:i/>
                <w:sz w:val="20"/>
                <w:szCs w:val="20"/>
                <w:lang w:val="en-US"/>
              </w:rPr>
              <w:t xml:space="preserve"> Yes</w:t>
            </w:r>
          </w:p>
          <w:p w14:paraId="5931DC2E" w14:textId="77777777" w:rsidR="00B80A78" w:rsidRPr="00812D7C" w:rsidRDefault="00B80A78" w:rsidP="00A14DE9">
            <w:pPr>
              <w:rPr>
                <w:sz w:val="20"/>
                <w:szCs w:val="20"/>
                <w:lang w:val="en-US"/>
              </w:rPr>
            </w:pPr>
          </w:p>
          <w:p w14:paraId="68D8B663" w14:textId="6ABF0320" w:rsidR="00B80A78" w:rsidRPr="00812D7C" w:rsidRDefault="00377099" w:rsidP="00B80A78">
            <w:pPr>
              <w:rPr>
                <w:sz w:val="20"/>
                <w:szCs w:val="20"/>
                <w:lang w:val="en-US"/>
              </w:rPr>
            </w:pPr>
            <w:r w:rsidRPr="00812D7C">
              <w:rPr>
                <w:rFonts w:ascii="Calibri" w:eastAsia="Calibri" w:hAnsi="Calibri" w:cs="Times New Roman"/>
                <w:lang w:val="en-US" w:eastAsia="en-US" w:bidi="ar-SA"/>
              </w:rPr>
              <w:sym w:font="Wingdings" w:char="F0A8"/>
            </w:r>
            <w:r w:rsidRPr="00812D7C">
              <w:rPr>
                <w:rFonts w:ascii="Calibri" w:eastAsia="Calibri" w:hAnsi="Calibri" w:cs="Times New Roman"/>
                <w:lang w:val="en-US" w:eastAsia="en-US" w:bidi="ar-SA"/>
              </w:rPr>
              <w:t xml:space="preserve"> </w:t>
            </w:r>
            <w:proofErr w:type="spellStart"/>
            <w:r w:rsidR="00A14DE9" w:rsidRPr="00812D7C">
              <w:rPr>
                <w:sz w:val="20"/>
                <w:szCs w:val="20"/>
                <w:lang w:val="en-US"/>
              </w:rPr>
              <w:t>Nē</w:t>
            </w:r>
            <w:proofErr w:type="spellEnd"/>
            <w:r w:rsidR="00A14DE9" w:rsidRPr="00812D7C">
              <w:rPr>
                <w:sz w:val="20"/>
                <w:szCs w:val="20"/>
                <w:lang w:val="en-US"/>
              </w:rPr>
              <w:t xml:space="preserve"> / </w:t>
            </w:r>
            <w:proofErr w:type="gramStart"/>
            <w:r w:rsidR="00A14DE9" w:rsidRPr="00812D7C">
              <w:rPr>
                <w:i/>
                <w:sz w:val="20"/>
                <w:szCs w:val="20"/>
                <w:lang w:val="en-US"/>
              </w:rPr>
              <w:t>No</w:t>
            </w:r>
            <w:r w:rsidR="00B80A78" w:rsidRPr="00812D7C">
              <w:rPr>
                <w:sz w:val="20"/>
                <w:szCs w:val="20"/>
                <w:lang w:val="en-US"/>
              </w:rPr>
              <w:t xml:space="preserve"> ;</w:t>
            </w:r>
            <w:proofErr w:type="gramEnd"/>
          </w:p>
          <w:p w14:paraId="5CD9E076" w14:textId="77777777" w:rsidR="00B80A78" w:rsidRPr="00812D7C" w:rsidRDefault="00B80A78" w:rsidP="00B80A78">
            <w:pPr>
              <w:rPr>
                <w:sz w:val="20"/>
                <w:szCs w:val="20"/>
                <w:lang w:val="en-US"/>
              </w:rPr>
            </w:pPr>
            <w:proofErr w:type="spellStart"/>
            <w:r w:rsidRPr="00812D7C">
              <w:rPr>
                <w:sz w:val="20"/>
                <w:szCs w:val="20"/>
                <w:lang w:val="en-US"/>
              </w:rPr>
              <w:t>Nosaukums</w:t>
            </w:r>
            <w:proofErr w:type="spellEnd"/>
            <w:r w:rsidRPr="00812D7C">
              <w:rPr>
                <w:sz w:val="20"/>
                <w:szCs w:val="20"/>
                <w:lang w:val="en-US"/>
              </w:rPr>
              <w:t xml:space="preserve"> / </w:t>
            </w:r>
            <w:r w:rsidRPr="00812D7C">
              <w:rPr>
                <w:i/>
                <w:iCs/>
                <w:sz w:val="20"/>
                <w:szCs w:val="20"/>
                <w:lang w:val="en-US"/>
              </w:rPr>
              <w:t>Name</w:t>
            </w:r>
            <w:r w:rsidRPr="00812D7C">
              <w:rPr>
                <w:sz w:val="20"/>
                <w:szCs w:val="20"/>
                <w:lang w:val="en-US"/>
              </w:rPr>
              <w:t>: __________ BIC: ____________</w:t>
            </w:r>
          </w:p>
        </w:tc>
      </w:tr>
    </w:tbl>
    <w:p w14:paraId="28C27C03" w14:textId="77777777" w:rsidR="00D70C36" w:rsidRPr="00812D7C" w:rsidRDefault="00D70C36" w:rsidP="00A14DE9">
      <w:pPr>
        <w:rPr>
          <w:b/>
          <w:sz w:val="20"/>
          <w:szCs w:val="20"/>
          <w:lang w:val="en-US"/>
        </w:rPr>
      </w:pPr>
      <w:r w:rsidRPr="00812D7C">
        <w:rPr>
          <w:b/>
          <w:sz w:val="20"/>
          <w:szCs w:val="20"/>
          <w:lang w:val="en-US"/>
        </w:rPr>
        <w:t xml:space="preserve">III. </w:t>
      </w:r>
      <w:proofErr w:type="spellStart"/>
      <w:r w:rsidRPr="00812D7C">
        <w:rPr>
          <w:b/>
          <w:sz w:val="20"/>
          <w:szCs w:val="20"/>
          <w:lang w:val="en-US"/>
        </w:rPr>
        <w:t>Datumi</w:t>
      </w:r>
      <w:proofErr w:type="spellEnd"/>
      <w:r w:rsidRPr="00812D7C">
        <w:rPr>
          <w:b/>
          <w:sz w:val="20"/>
          <w:szCs w:val="20"/>
          <w:lang w:val="en-US"/>
        </w:rPr>
        <w:t xml:space="preserve"> / Key dates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932"/>
      </w:tblGrid>
      <w:tr w:rsidR="00D70C36" w:rsidRPr="00812D7C" w14:paraId="545D309D" w14:textId="77777777" w:rsidTr="007F5F6C">
        <w:trPr>
          <w:trHeight w:val="161"/>
        </w:trPr>
        <w:tc>
          <w:tcPr>
            <w:tcW w:w="4390" w:type="dxa"/>
            <w:shd w:val="clear" w:color="auto" w:fill="auto"/>
          </w:tcPr>
          <w:p w14:paraId="481C3770" w14:textId="77777777" w:rsidR="00D70C36" w:rsidRPr="00812D7C" w:rsidRDefault="00D70C36" w:rsidP="004924F3">
            <w:pPr>
              <w:rPr>
                <w:sz w:val="20"/>
                <w:szCs w:val="20"/>
                <w:lang w:val="en-US"/>
              </w:rPr>
            </w:pPr>
            <w:r w:rsidRPr="00812D7C">
              <w:rPr>
                <w:sz w:val="20"/>
                <w:szCs w:val="20"/>
                <w:lang w:val="en-US"/>
              </w:rPr>
              <w:t xml:space="preserve">1. </w:t>
            </w:r>
            <w:proofErr w:type="spellStart"/>
            <w:r w:rsidRPr="00812D7C">
              <w:rPr>
                <w:sz w:val="20"/>
                <w:szCs w:val="20"/>
                <w:lang w:val="en-US"/>
              </w:rPr>
              <w:t>Akcionāru</w:t>
            </w:r>
            <w:proofErr w:type="spellEnd"/>
            <w:r w:rsidRPr="00812D7C">
              <w:rPr>
                <w:sz w:val="20"/>
                <w:szCs w:val="20"/>
                <w:lang w:val="en-US"/>
              </w:rPr>
              <w:t xml:space="preserve"> </w:t>
            </w:r>
            <w:proofErr w:type="spellStart"/>
            <w:r w:rsidRPr="00812D7C">
              <w:rPr>
                <w:sz w:val="20"/>
                <w:szCs w:val="20"/>
                <w:lang w:val="en-US"/>
              </w:rPr>
              <w:t>sapulces</w:t>
            </w:r>
            <w:proofErr w:type="spellEnd"/>
            <w:r w:rsidRPr="00812D7C">
              <w:rPr>
                <w:sz w:val="20"/>
                <w:szCs w:val="20"/>
                <w:lang w:val="en-US"/>
              </w:rPr>
              <w:t xml:space="preserve"> datums / </w:t>
            </w:r>
            <w:r w:rsidRPr="00812D7C">
              <w:rPr>
                <w:sz w:val="20"/>
                <w:szCs w:val="20"/>
                <w:lang w:val="en-US"/>
              </w:rPr>
              <w:br/>
            </w:r>
            <w:r w:rsidRPr="00812D7C">
              <w:rPr>
                <w:i/>
                <w:sz w:val="20"/>
                <w:szCs w:val="20"/>
                <w:lang w:val="en-US"/>
              </w:rPr>
              <w:t>Shareholders’ meeting date</w:t>
            </w:r>
          </w:p>
        </w:tc>
        <w:tc>
          <w:tcPr>
            <w:tcW w:w="4932" w:type="dxa"/>
            <w:shd w:val="clear" w:color="auto" w:fill="auto"/>
          </w:tcPr>
          <w:p w14:paraId="7D878DF0" w14:textId="77777777" w:rsidR="00D70C36" w:rsidRPr="00812D7C" w:rsidRDefault="00D70C36" w:rsidP="004924F3">
            <w:pPr>
              <w:jc w:val="both"/>
              <w:rPr>
                <w:sz w:val="20"/>
                <w:szCs w:val="20"/>
                <w:lang w:val="en-US"/>
              </w:rPr>
            </w:pPr>
            <w:r w:rsidRPr="00812D7C">
              <w:rPr>
                <w:sz w:val="20"/>
                <w:szCs w:val="20"/>
                <w:lang w:val="en-US"/>
              </w:rPr>
              <w:t xml:space="preserve">__.__.____. </w:t>
            </w:r>
            <w:r w:rsidRPr="00812D7C">
              <w:rPr>
                <w:i/>
                <w:iCs/>
                <w:sz w:val="20"/>
                <w:szCs w:val="20"/>
                <w:lang w:val="en-US"/>
              </w:rPr>
              <w:t>(</w:t>
            </w:r>
            <w:proofErr w:type="spellStart"/>
            <w:proofErr w:type="gramStart"/>
            <w:r w:rsidRPr="00812D7C">
              <w:rPr>
                <w:i/>
                <w:iCs/>
                <w:sz w:val="20"/>
                <w:szCs w:val="20"/>
                <w:lang w:val="en-US"/>
              </w:rPr>
              <w:t>dd.mm.yyyy</w:t>
            </w:r>
            <w:proofErr w:type="spellEnd"/>
            <w:proofErr w:type="gramEnd"/>
            <w:r w:rsidRPr="00812D7C">
              <w:rPr>
                <w:i/>
                <w:iCs/>
                <w:sz w:val="20"/>
                <w:szCs w:val="20"/>
                <w:lang w:val="en-US"/>
              </w:rPr>
              <w:t>.)</w:t>
            </w:r>
          </w:p>
        </w:tc>
      </w:tr>
      <w:tr w:rsidR="00D70C36" w:rsidRPr="00812D7C" w14:paraId="37DC32DA" w14:textId="77777777" w:rsidTr="007F5F6C">
        <w:trPr>
          <w:trHeight w:val="161"/>
        </w:trPr>
        <w:tc>
          <w:tcPr>
            <w:tcW w:w="4390" w:type="dxa"/>
            <w:shd w:val="clear" w:color="auto" w:fill="auto"/>
          </w:tcPr>
          <w:p w14:paraId="392E5CCE" w14:textId="35C4AA80" w:rsidR="00D70C36" w:rsidRPr="00812D7C" w:rsidRDefault="00D70C36" w:rsidP="007F5F6C">
            <w:pPr>
              <w:jc w:val="both"/>
              <w:rPr>
                <w:sz w:val="20"/>
                <w:szCs w:val="20"/>
                <w:lang w:val="en-US"/>
              </w:rPr>
            </w:pPr>
            <w:r w:rsidRPr="00812D7C">
              <w:rPr>
                <w:sz w:val="20"/>
                <w:szCs w:val="20"/>
                <w:lang w:val="en-US"/>
              </w:rPr>
              <w:t xml:space="preserve">2. Datums, </w:t>
            </w:r>
            <w:proofErr w:type="spellStart"/>
            <w:r w:rsidRPr="00812D7C">
              <w:rPr>
                <w:sz w:val="20"/>
                <w:szCs w:val="20"/>
                <w:lang w:val="en-US"/>
              </w:rPr>
              <w:t>kad</w:t>
            </w:r>
            <w:proofErr w:type="spellEnd"/>
            <w:r w:rsidRPr="00812D7C">
              <w:rPr>
                <w:sz w:val="20"/>
                <w:szCs w:val="20"/>
                <w:lang w:val="en-US"/>
              </w:rPr>
              <w:t xml:space="preserve"> </w:t>
            </w:r>
            <w:proofErr w:type="spellStart"/>
            <w:r w:rsidRPr="00812D7C">
              <w:rPr>
                <w:sz w:val="20"/>
                <w:szCs w:val="20"/>
                <w:lang w:val="en-US"/>
              </w:rPr>
              <w:t>p</w:t>
            </w:r>
            <w:r w:rsidR="00572A11" w:rsidRPr="00812D7C">
              <w:rPr>
                <w:sz w:val="20"/>
                <w:szCs w:val="20"/>
                <w:lang w:val="en-US"/>
              </w:rPr>
              <w:t>ubliski</w:t>
            </w:r>
            <w:proofErr w:type="spellEnd"/>
            <w:r w:rsidR="00572A11" w:rsidRPr="00812D7C">
              <w:rPr>
                <w:sz w:val="20"/>
                <w:szCs w:val="20"/>
                <w:lang w:val="en-US"/>
              </w:rPr>
              <w:t xml:space="preserve"> </w:t>
            </w:r>
            <w:proofErr w:type="spellStart"/>
            <w:r w:rsidR="00572A11" w:rsidRPr="00812D7C">
              <w:rPr>
                <w:sz w:val="20"/>
                <w:szCs w:val="20"/>
                <w:lang w:val="en-US"/>
              </w:rPr>
              <w:t>p</w:t>
            </w:r>
            <w:r w:rsidRPr="00812D7C">
              <w:rPr>
                <w:sz w:val="20"/>
                <w:szCs w:val="20"/>
                <w:lang w:val="en-US"/>
              </w:rPr>
              <w:t>aziņots</w:t>
            </w:r>
            <w:proofErr w:type="spellEnd"/>
            <w:r w:rsidRPr="00812D7C">
              <w:rPr>
                <w:sz w:val="20"/>
                <w:szCs w:val="20"/>
                <w:lang w:val="en-US"/>
              </w:rPr>
              <w:t xml:space="preserve"> par </w:t>
            </w:r>
            <w:proofErr w:type="spellStart"/>
            <w:r w:rsidRPr="00812D7C">
              <w:rPr>
                <w:sz w:val="20"/>
                <w:szCs w:val="20"/>
                <w:lang w:val="en-US"/>
              </w:rPr>
              <w:t>dividenžu</w:t>
            </w:r>
            <w:proofErr w:type="spellEnd"/>
            <w:r w:rsidRPr="00812D7C">
              <w:rPr>
                <w:sz w:val="20"/>
                <w:szCs w:val="20"/>
                <w:lang w:val="en-US"/>
              </w:rPr>
              <w:t xml:space="preserve"> </w:t>
            </w:r>
            <w:proofErr w:type="spellStart"/>
            <w:r w:rsidRPr="00812D7C">
              <w:rPr>
                <w:sz w:val="20"/>
                <w:szCs w:val="20"/>
                <w:lang w:val="en-US"/>
              </w:rPr>
              <w:t>izmaksu</w:t>
            </w:r>
            <w:proofErr w:type="spellEnd"/>
            <w:r w:rsidRPr="00812D7C">
              <w:rPr>
                <w:sz w:val="20"/>
                <w:szCs w:val="20"/>
                <w:lang w:val="en-US"/>
              </w:rPr>
              <w:t xml:space="preserve"> /</w:t>
            </w:r>
            <w:r w:rsidR="007F5F6C" w:rsidRPr="00812D7C">
              <w:rPr>
                <w:sz w:val="20"/>
                <w:szCs w:val="20"/>
                <w:lang w:val="en-US"/>
              </w:rPr>
              <w:t xml:space="preserve"> </w:t>
            </w:r>
            <w:r w:rsidRPr="00812D7C">
              <w:rPr>
                <w:i/>
                <w:sz w:val="20"/>
                <w:szCs w:val="20"/>
                <w:lang w:val="en-US"/>
              </w:rPr>
              <w:t xml:space="preserve">The date of </w:t>
            </w:r>
            <w:r w:rsidR="00572A11" w:rsidRPr="00812D7C">
              <w:rPr>
                <w:i/>
                <w:sz w:val="20"/>
                <w:szCs w:val="20"/>
                <w:lang w:val="en-US"/>
              </w:rPr>
              <w:t xml:space="preserve">public </w:t>
            </w:r>
            <w:r w:rsidRPr="00812D7C">
              <w:rPr>
                <w:i/>
                <w:sz w:val="20"/>
                <w:szCs w:val="20"/>
                <w:lang w:val="en-US"/>
              </w:rPr>
              <w:t>announcement of dividend payment</w:t>
            </w:r>
          </w:p>
        </w:tc>
        <w:tc>
          <w:tcPr>
            <w:tcW w:w="4932" w:type="dxa"/>
            <w:shd w:val="clear" w:color="auto" w:fill="auto"/>
          </w:tcPr>
          <w:p w14:paraId="42AB11F1" w14:textId="77777777" w:rsidR="00D70C36" w:rsidRPr="00812D7C" w:rsidRDefault="00D70C36" w:rsidP="004924F3">
            <w:pPr>
              <w:jc w:val="both"/>
              <w:rPr>
                <w:sz w:val="20"/>
                <w:szCs w:val="20"/>
                <w:lang w:val="en-US"/>
              </w:rPr>
            </w:pPr>
            <w:r w:rsidRPr="00812D7C">
              <w:rPr>
                <w:sz w:val="20"/>
                <w:szCs w:val="20"/>
                <w:lang w:val="en-US"/>
              </w:rPr>
              <w:t xml:space="preserve">__.__.____. </w:t>
            </w:r>
            <w:r w:rsidRPr="00812D7C">
              <w:rPr>
                <w:i/>
                <w:iCs/>
                <w:sz w:val="20"/>
                <w:szCs w:val="20"/>
                <w:lang w:val="en-US"/>
              </w:rPr>
              <w:t>(</w:t>
            </w:r>
            <w:proofErr w:type="spellStart"/>
            <w:proofErr w:type="gramStart"/>
            <w:r w:rsidRPr="00812D7C">
              <w:rPr>
                <w:i/>
                <w:iCs/>
                <w:sz w:val="20"/>
                <w:szCs w:val="20"/>
                <w:lang w:val="en-US"/>
              </w:rPr>
              <w:t>dd.mm.yyyy</w:t>
            </w:r>
            <w:proofErr w:type="spellEnd"/>
            <w:proofErr w:type="gramEnd"/>
            <w:r w:rsidRPr="00812D7C">
              <w:rPr>
                <w:i/>
                <w:iCs/>
                <w:sz w:val="20"/>
                <w:szCs w:val="20"/>
                <w:lang w:val="en-US"/>
              </w:rPr>
              <w:t>.)</w:t>
            </w:r>
          </w:p>
        </w:tc>
      </w:tr>
      <w:tr w:rsidR="00D70C36" w:rsidRPr="00812D7C" w14:paraId="14DC88B1" w14:textId="77777777" w:rsidTr="007F5F6C">
        <w:trPr>
          <w:trHeight w:val="161"/>
        </w:trPr>
        <w:tc>
          <w:tcPr>
            <w:tcW w:w="4390" w:type="dxa"/>
            <w:shd w:val="clear" w:color="auto" w:fill="auto"/>
          </w:tcPr>
          <w:p w14:paraId="1597A90B" w14:textId="77777777" w:rsidR="00D70C36" w:rsidRPr="00812D7C" w:rsidRDefault="00D70C36" w:rsidP="004924F3">
            <w:pPr>
              <w:jc w:val="both"/>
              <w:rPr>
                <w:sz w:val="20"/>
                <w:szCs w:val="20"/>
                <w:lang w:val="en-US"/>
              </w:rPr>
            </w:pPr>
            <w:r w:rsidRPr="00812D7C">
              <w:rPr>
                <w:sz w:val="20"/>
                <w:szCs w:val="20"/>
                <w:lang w:val="en-US"/>
              </w:rPr>
              <w:t xml:space="preserve">3. Ex-datums / </w:t>
            </w:r>
            <w:r w:rsidRPr="00812D7C">
              <w:rPr>
                <w:i/>
                <w:sz w:val="20"/>
                <w:szCs w:val="20"/>
                <w:lang w:val="en-US"/>
              </w:rPr>
              <w:t>Ex-date</w:t>
            </w:r>
          </w:p>
        </w:tc>
        <w:tc>
          <w:tcPr>
            <w:tcW w:w="4932" w:type="dxa"/>
            <w:shd w:val="clear" w:color="auto" w:fill="auto"/>
          </w:tcPr>
          <w:p w14:paraId="763CC849" w14:textId="77777777" w:rsidR="00D70C36" w:rsidRPr="00812D7C" w:rsidRDefault="00D70C36" w:rsidP="004924F3">
            <w:pPr>
              <w:jc w:val="both"/>
              <w:rPr>
                <w:sz w:val="20"/>
                <w:szCs w:val="20"/>
                <w:lang w:val="en-US"/>
              </w:rPr>
            </w:pPr>
            <w:r w:rsidRPr="00812D7C">
              <w:rPr>
                <w:rFonts w:cstheme="minorHAnsi"/>
                <w:sz w:val="20"/>
                <w:szCs w:val="20"/>
                <w:lang w:val="en-US"/>
              </w:rPr>
              <w:t>__.__.____. (</w:t>
            </w:r>
            <w:proofErr w:type="spellStart"/>
            <w:proofErr w:type="gramStart"/>
            <w:r w:rsidRPr="00812D7C">
              <w:rPr>
                <w:rFonts w:cstheme="minorHAnsi"/>
                <w:i/>
                <w:iCs/>
                <w:sz w:val="20"/>
                <w:szCs w:val="20"/>
                <w:lang w:val="en-US"/>
              </w:rPr>
              <w:t>dd.mm.yyyy</w:t>
            </w:r>
            <w:proofErr w:type="spellEnd"/>
            <w:proofErr w:type="gramEnd"/>
            <w:r w:rsidRPr="00812D7C">
              <w:rPr>
                <w:rFonts w:cstheme="minorHAnsi"/>
                <w:i/>
                <w:iCs/>
                <w:sz w:val="20"/>
                <w:szCs w:val="20"/>
                <w:lang w:val="en-US"/>
              </w:rPr>
              <w:t>.</w:t>
            </w:r>
            <w:r w:rsidRPr="00812D7C">
              <w:rPr>
                <w:rFonts w:cstheme="minorHAnsi"/>
                <w:sz w:val="20"/>
                <w:szCs w:val="20"/>
                <w:lang w:val="en-US"/>
              </w:rPr>
              <w:t>)</w:t>
            </w:r>
          </w:p>
        </w:tc>
      </w:tr>
      <w:tr w:rsidR="00D70C36" w:rsidRPr="00812D7C" w14:paraId="4EC31DB6" w14:textId="77777777" w:rsidTr="007F5F6C">
        <w:trPr>
          <w:trHeight w:val="279"/>
        </w:trPr>
        <w:tc>
          <w:tcPr>
            <w:tcW w:w="4390" w:type="dxa"/>
            <w:shd w:val="clear" w:color="auto" w:fill="auto"/>
          </w:tcPr>
          <w:p w14:paraId="6B749EA1" w14:textId="77777777" w:rsidR="00D70C36" w:rsidRPr="00812D7C" w:rsidRDefault="00D70C36" w:rsidP="004924F3">
            <w:pPr>
              <w:jc w:val="both"/>
              <w:rPr>
                <w:sz w:val="20"/>
                <w:szCs w:val="20"/>
                <w:lang w:val="en-US"/>
              </w:rPr>
            </w:pPr>
            <w:r w:rsidRPr="00812D7C">
              <w:rPr>
                <w:sz w:val="20"/>
                <w:szCs w:val="20"/>
                <w:lang w:val="en-US"/>
              </w:rPr>
              <w:t xml:space="preserve">4. </w:t>
            </w:r>
            <w:proofErr w:type="spellStart"/>
            <w:r w:rsidRPr="00812D7C">
              <w:rPr>
                <w:sz w:val="20"/>
                <w:szCs w:val="20"/>
                <w:lang w:val="en-US"/>
              </w:rPr>
              <w:t>Ieraksta</w:t>
            </w:r>
            <w:proofErr w:type="spellEnd"/>
            <w:r w:rsidRPr="00812D7C">
              <w:rPr>
                <w:sz w:val="20"/>
                <w:szCs w:val="20"/>
                <w:lang w:val="en-US"/>
              </w:rPr>
              <w:t xml:space="preserve"> datums / </w:t>
            </w:r>
            <w:r w:rsidRPr="00812D7C">
              <w:rPr>
                <w:i/>
                <w:sz w:val="20"/>
                <w:szCs w:val="20"/>
                <w:lang w:val="en-US"/>
              </w:rPr>
              <w:t>Record date</w:t>
            </w:r>
          </w:p>
        </w:tc>
        <w:tc>
          <w:tcPr>
            <w:tcW w:w="4932" w:type="dxa"/>
            <w:shd w:val="clear" w:color="auto" w:fill="auto"/>
          </w:tcPr>
          <w:p w14:paraId="73F66665" w14:textId="77777777" w:rsidR="00D70C36" w:rsidRPr="00812D7C" w:rsidRDefault="00D70C36" w:rsidP="004924F3">
            <w:pPr>
              <w:jc w:val="both"/>
              <w:rPr>
                <w:sz w:val="20"/>
                <w:szCs w:val="20"/>
                <w:lang w:val="en-US"/>
              </w:rPr>
            </w:pPr>
            <w:r w:rsidRPr="00812D7C">
              <w:rPr>
                <w:rFonts w:cstheme="minorHAnsi"/>
                <w:sz w:val="20"/>
                <w:szCs w:val="20"/>
                <w:lang w:val="en-US"/>
              </w:rPr>
              <w:t>__.__.____. (</w:t>
            </w:r>
            <w:proofErr w:type="spellStart"/>
            <w:proofErr w:type="gramStart"/>
            <w:r w:rsidRPr="00812D7C">
              <w:rPr>
                <w:rFonts w:cstheme="minorHAnsi"/>
                <w:i/>
                <w:iCs/>
                <w:sz w:val="20"/>
                <w:szCs w:val="20"/>
                <w:lang w:val="en-US"/>
              </w:rPr>
              <w:t>dd.mm.yyyy</w:t>
            </w:r>
            <w:proofErr w:type="spellEnd"/>
            <w:proofErr w:type="gramEnd"/>
            <w:r w:rsidRPr="00812D7C">
              <w:rPr>
                <w:rFonts w:cstheme="minorHAnsi"/>
                <w:i/>
                <w:iCs/>
                <w:sz w:val="20"/>
                <w:szCs w:val="20"/>
                <w:lang w:val="en-US"/>
              </w:rPr>
              <w:t>.</w:t>
            </w:r>
            <w:r w:rsidRPr="00812D7C">
              <w:rPr>
                <w:rFonts w:cstheme="minorHAnsi"/>
                <w:sz w:val="20"/>
                <w:szCs w:val="20"/>
                <w:lang w:val="en-US"/>
              </w:rPr>
              <w:t>)</w:t>
            </w:r>
          </w:p>
        </w:tc>
      </w:tr>
      <w:tr w:rsidR="00D70C36" w:rsidRPr="00812D7C" w14:paraId="08E54E0F" w14:textId="77777777" w:rsidTr="007F5F6C">
        <w:trPr>
          <w:trHeight w:val="269"/>
        </w:trPr>
        <w:tc>
          <w:tcPr>
            <w:tcW w:w="4390" w:type="dxa"/>
            <w:shd w:val="clear" w:color="auto" w:fill="auto"/>
          </w:tcPr>
          <w:p w14:paraId="2E57B40C" w14:textId="77777777" w:rsidR="00D70C36" w:rsidRPr="00812D7C" w:rsidRDefault="00D70C36" w:rsidP="004924F3">
            <w:pPr>
              <w:jc w:val="both"/>
              <w:rPr>
                <w:sz w:val="20"/>
                <w:szCs w:val="20"/>
                <w:lang w:val="en-US"/>
              </w:rPr>
            </w:pPr>
            <w:r w:rsidRPr="00812D7C">
              <w:rPr>
                <w:sz w:val="20"/>
                <w:szCs w:val="20"/>
                <w:lang w:val="en-US"/>
              </w:rPr>
              <w:t xml:space="preserve">5. </w:t>
            </w:r>
            <w:proofErr w:type="spellStart"/>
            <w:r w:rsidRPr="00812D7C">
              <w:rPr>
                <w:sz w:val="20"/>
                <w:szCs w:val="20"/>
                <w:lang w:val="en-US"/>
              </w:rPr>
              <w:t>Izmaksas</w:t>
            </w:r>
            <w:proofErr w:type="spellEnd"/>
            <w:r w:rsidRPr="00812D7C">
              <w:rPr>
                <w:sz w:val="20"/>
                <w:szCs w:val="20"/>
                <w:lang w:val="en-US"/>
              </w:rPr>
              <w:t xml:space="preserve"> datums / </w:t>
            </w:r>
            <w:r w:rsidRPr="00812D7C">
              <w:rPr>
                <w:i/>
                <w:sz w:val="20"/>
                <w:szCs w:val="20"/>
                <w:lang w:val="en-US"/>
              </w:rPr>
              <w:t>Payment date</w:t>
            </w:r>
          </w:p>
        </w:tc>
        <w:tc>
          <w:tcPr>
            <w:tcW w:w="4932" w:type="dxa"/>
            <w:shd w:val="clear" w:color="auto" w:fill="auto"/>
          </w:tcPr>
          <w:p w14:paraId="75A2FD88" w14:textId="77777777" w:rsidR="00D70C36" w:rsidRPr="00812D7C" w:rsidRDefault="00D70C36" w:rsidP="004924F3">
            <w:pPr>
              <w:jc w:val="both"/>
              <w:rPr>
                <w:sz w:val="20"/>
                <w:szCs w:val="20"/>
                <w:lang w:val="en-US"/>
              </w:rPr>
            </w:pPr>
            <w:r w:rsidRPr="00812D7C">
              <w:rPr>
                <w:rFonts w:cstheme="minorHAnsi"/>
                <w:sz w:val="20"/>
                <w:szCs w:val="20"/>
                <w:lang w:val="en-US"/>
              </w:rPr>
              <w:t>__.__.____. (</w:t>
            </w:r>
            <w:proofErr w:type="spellStart"/>
            <w:proofErr w:type="gramStart"/>
            <w:r w:rsidRPr="00812D7C">
              <w:rPr>
                <w:rFonts w:cstheme="minorHAnsi"/>
                <w:i/>
                <w:iCs/>
                <w:sz w:val="20"/>
                <w:szCs w:val="20"/>
                <w:lang w:val="en-US"/>
              </w:rPr>
              <w:t>dd.mm.yyyy</w:t>
            </w:r>
            <w:proofErr w:type="spellEnd"/>
            <w:proofErr w:type="gramEnd"/>
            <w:r w:rsidRPr="00812D7C">
              <w:rPr>
                <w:rFonts w:cstheme="minorHAnsi"/>
                <w:i/>
                <w:iCs/>
                <w:sz w:val="20"/>
                <w:szCs w:val="20"/>
                <w:lang w:val="en-US"/>
              </w:rPr>
              <w:t>.</w:t>
            </w:r>
            <w:r w:rsidRPr="00812D7C">
              <w:rPr>
                <w:rFonts w:cstheme="minorHAnsi"/>
                <w:sz w:val="20"/>
                <w:szCs w:val="20"/>
                <w:lang w:val="en-US"/>
              </w:rPr>
              <w:t>)</w:t>
            </w:r>
          </w:p>
        </w:tc>
      </w:tr>
      <w:tr w:rsidR="00A35626" w:rsidRPr="00812D7C" w14:paraId="798263DD" w14:textId="77777777" w:rsidTr="007F5F6C">
        <w:trPr>
          <w:trHeight w:val="269"/>
        </w:trPr>
        <w:tc>
          <w:tcPr>
            <w:tcW w:w="4390" w:type="dxa"/>
            <w:shd w:val="clear" w:color="auto" w:fill="auto"/>
          </w:tcPr>
          <w:p w14:paraId="5FF04E78" w14:textId="77777777" w:rsidR="00A35626" w:rsidRPr="00812D7C" w:rsidRDefault="00A35626" w:rsidP="004924F3">
            <w:pPr>
              <w:jc w:val="both"/>
              <w:rPr>
                <w:sz w:val="20"/>
                <w:szCs w:val="20"/>
                <w:lang w:val="en-US"/>
              </w:rPr>
            </w:pPr>
            <w:r w:rsidRPr="00812D7C">
              <w:rPr>
                <w:sz w:val="20"/>
                <w:szCs w:val="20"/>
                <w:lang w:val="en-US"/>
              </w:rPr>
              <w:t xml:space="preserve">6. </w:t>
            </w:r>
            <w:proofErr w:type="spellStart"/>
            <w:r w:rsidR="009A4802" w:rsidRPr="00812D7C">
              <w:rPr>
                <w:sz w:val="20"/>
                <w:szCs w:val="20"/>
                <w:lang w:val="en-US"/>
              </w:rPr>
              <w:t>Pieteikuma</w:t>
            </w:r>
            <w:proofErr w:type="spellEnd"/>
            <w:r w:rsidR="009A4802" w:rsidRPr="00812D7C">
              <w:rPr>
                <w:sz w:val="20"/>
                <w:szCs w:val="20"/>
                <w:lang w:val="en-US"/>
              </w:rPr>
              <w:t xml:space="preserve"> datums / </w:t>
            </w:r>
            <w:r w:rsidR="009A4802" w:rsidRPr="00812D7C">
              <w:rPr>
                <w:i/>
                <w:iCs/>
                <w:sz w:val="20"/>
                <w:szCs w:val="20"/>
                <w:lang w:val="en-US"/>
              </w:rPr>
              <w:t>Application date</w:t>
            </w:r>
          </w:p>
        </w:tc>
        <w:tc>
          <w:tcPr>
            <w:tcW w:w="4932" w:type="dxa"/>
            <w:shd w:val="clear" w:color="auto" w:fill="auto"/>
          </w:tcPr>
          <w:p w14:paraId="20FF3434" w14:textId="77777777" w:rsidR="00A35626" w:rsidRPr="00812D7C" w:rsidRDefault="00973950" w:rsidP="004924F3">
            <w:pPr>
              <w:jc w:val="both"/>
              <w:rPr>
                <w:rFonts w:cstheme="minorHAnsi"/>
                <w:sz w:val="20"/>
                <w:szCs w:val="20"/>
                <w:lang w:val="en-US"/>
              </w:rPr>
            </w:pPr>
            <w:r w:rsidRPr="00812D7C">
              <w:rPr>
                <w:rFonts w:cstheme="minorHAnsi"/>
                <w:sz w:val="20"/>
                <w:szCs w:val="20"/>
                <w:lang w:val="en-US"/>
              </w:rPr>
              <w:t>__.__.____. (</w:t>
            </w:r>
            <w:proofErr w:type="spellStart"/>
            <w:proofErr w:type="gramStart"/>
            <w:r w:rsidRPr="00812D7C">
              <w:rPr>
                <w:rFonts w:cstheme="minorHAnsi"/>
                <w:i/>
                <w:iCs/>
                <w:sz w:val="20"/>
                <w:szCs w:val="20"/>
                <w:lang w:val="en-US"/>
              </w:rPr>
              <w:t>dd.mm.yyyy</w:t>
            </w:r>
            <w:proofErr w:type="spellEnd"/>
            <w:proofErr w:type="gramEnd"/>
            <w:r w:rsidRPr="00812D7C">
              <w:rPr>
                <w:rFonts w:cstheme="minorHAnsi"/>
                <w:i/>
                <w:iCs/>
                <w:sz w:val="20"/>
                <w:szCs w:val="20"/>
                <w:lang w:val="en-US"/>
              </w:rPr>
              <w:t>.</w:t>
            </w:r>
            <w:r w:rsidRPr="00812D7C">
              <w:rPr>
                <w:rFonts w:cstheme="minorHAnsi"/>
                <w:sz w:val="20"/>
                <w:szCs w:val="20"/>
                <w:lang w:val="en-US"/>
              </w:rPr>
              <w:t>)</w:t>
            </w:r>
          </w:p>
        </w:tc>
      </w:tr>
    </w:tbl>
    <w:p w14:paraId="1A3DFF3D" w14:textId="77777777" w:rsidR="00EF5712" w:rsidRPr="00812D7C" w:rsidRDefault="00EF5712">
      <w:pPr>
        <w:rPr>
          <w:lang w:val="en-US"/>
        </w:rPr>
      </w:pPr>
    </w:p>
    <w:p w14:paraId="577574A4" w14:textId="77777777" w:rsidR="00D70C36" w:rsidRPr="00812D7C" w:rsidRDefault="00D70C36" w:rsidP="00D70C36">
      <w:pPr>
        <w:rPr>
          <w:b/>
          <w:sz w:val="20"/>
          <w:szCs w:val="20"/>
          <w:lang w:val="en-US"/>
        </w:rPr>
      </w:pPr>
      <w:r w:rsidRPr="00812D7C">
        <w:rPr>
          <w:b/>
          <w:sz w:val="20"/>
          <w:szCs w:val="20"/>
          <w:lang w:val="en-US"/>
        </w:rPr>
        <w:t>IV. Filled by Nasdaq CSD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2"/>
      </w:tblGrid>
      <w:tr w:rsidR="00D70C36" w:rsidRPr="00812D7C" w14:paraId="03C7E891" w14:textId="77777777" w:rsidTr="007F5F6C">
        <w:trPr>
          <w:trHeight w:val="20"/>
        </w:trPr>
        <w:tc>
          <w:tcPr>
            <w:tcW w:w="4390" w:type="dxa"/>
            <w:shd w:val="clear" w:color="auto" w:fill="auto"/>
          </w:tcPr>
          <w:p w14:paraId="50089B3B" w14:textId="77777777" w:rsidR="00D70C36" w:rsidRPr="00812D7C" w:rsidRDefault="00D70C36" w:rsidP="004924F3">
            <w:pPr>
              <w:rPr>
                <w:bCs/>
                <w:sz w:val="20"/>
                <w:szCs w:val="20"/>
                <w:lang w:val="en-US"/>
              </w:rPr>
            </w:pPr>
            <w:r w:rsidRPr="00812D7C">
              <w:rPr>
                <w:bCs/>
                <w:sz w:val="20"/>
                <w:szCs w:val="20"/>
                <w:lang w:val="en-US"/>
              </w:rPr>
              <w:t xml:space="preserve">1. </w:t>
            </w:r>
            <w:proofErr w:type="spellStart"/>
            <w:r w:rsidRPr="00812D7C">
              <w:rPr>
                <w:bCs/>
                <w:sz w:val="20"/>
                <w:szCs w:val="20"/>
                <w:lang w:val="en-US"/>
              </w:rPr>
              <w:t>Notikuma</w:t>
            </w:r>
            <w:proofErr w:type="spellEnd"/>
            <w:r w:rsidRPr="00812D7C">
              <w:rPr>
                <w:bCs/>
                <w:sz w:val="20"/>
                <w:szCs w:val="20"/>
                <w:lang w:val="en-US"/>
              </w:rPr>
              <w:t xml:space="preserve"> </w:t>
            </w:r>
            <w:proofErr w:type="spellStart"/>
            <w:r w:rsidRPr="00812D7C">
              <w:rPr>
                <w:bCs/>
                <w:sz w:val="20"/>
                <w:szCs w:val="20"/>
                <w:lang w:val="en-US"/>
              </w:rPr>
              <w:t>unikālais</w:t>
            </w:r>
            <w:proofErr w:type="spellEnd"/>
            <w:r w:rsidRPr="00812D7C">
              <w:rPr>
                <w:bCs/>
                <w:sz w:val="20"/>
                <w:szCs w:val="20"/>
                <w:lang w:val="en-US"/>
              </w:rPr>
              <w:t xml:space="preserve"> </w:t>
            </w:r>
            <w:proofErr w:type="spellStart"/>
            <w:r w:rsidRPr="00812D7C">
              <w:rPr>
                <w:bCs/>
                <w:sz w:val="20"/>
                <w:szCs w:val="20"/>
                <w:lang w:val="en-US"/>
              </w:rPr>
              <w:t>identifikators</w:t>
            </w:r>
            <w:proofErr w:type="spellEnd"/>
            <w:r w:rsidRPr="00812D7C">
              <w:rPr>
                <w:bCs/>
                <w:sz w:val="20"/>
                <w:szCs w:val="20"/>
                <w:lang w:val="en-US"/>
              </w:rPr>
              <w:t xml:space="preserve"> / </w:t>
            </w:r>
            <w:r w:rsidRPr="00812D7C">
              <w:rPr>
                <w:bCs/>
                <w:sz w:val="20"/>
                <w:szCs w:val="20"/>
                <w:lang w:val="en-US"/>
              </w:rPr>
              <w:br/>
            </w:r>
            <w:r w:rsidRPr="00812D7C">
              <w:rPr>
                <w:bCs/>
                <w:i/>
                <w:iCs/>
                <w:sz w:val="20"/>
                <w:szCs w:val="20"/>
                <w:lang w:val="en-US"/>
              </w:rPr>
              <w:t>Unique identifier of the event (COAF)</w:t>
            </w:r>
          </w:p>
        </w:tc>
        <w:tc>
          <w:tcPr>
            <w:tcW w:w="4932" w:type="dxa"/>
            <w:shd w:val="clear" w:color="auto" w:fill="auto"/>
          </w:tcPr>
          <w:p w14:paraId="75381699" w14:textId="77777777" w:rsidR="00D70C36" w:rsidRPr="00812D7C" w:rsidRDefault="00D70C36" w:rsidP="004924F3">
            <w:pPr>
              <w:rPr>
                <w:b/>
                <w:sz w:val="20"/>
                <w:szCs w:val="20"/>
                <w:lang w:val="en-US"/>
              </w:rPr>
            </w:pPr>
          </w:p>
        </w:tc>
      </w:tr>
    </w:tbl>
    <w:p w14:paraId="2731B541" w14:textId="77777777" w:rsidR="00D70C36" w:rsidRPr="00812D7C" w:rsidRDefault="00D70C36">
      <w:pPr>
        <w:rPr>
          <w:lang w:val="en-US"/>
        </w:rPr>
      </w:pPr>
    </w:p>
    <w:p w14:paraId="6B047A36" w14:textId="77777777" w:rsidR="00E20E25" w:rsidRPr="00812D7C" w:rsidRDefault="00E20E25" w:rsidP="00E20E25">
      <w:pPr>
        <w:rPr>
          <w:sz w:val="20"/>
          <w:szCs w:val="20"/>
          <w:lang w:val="en-US"/>
        </w:rPr>
      </w:pPr>
      <w:r w:rsidRPr="00812D7C">
        <w:rPr>
          <w:bCs/>
          <w:sz w:val="20"/>
          <w:szCs w:val="20"/>
          <w:vertAlign w:val="superscript"/>
          <w:lang w:val="en-US"/>
        </w:rPr>
        <w:t>1</w:t>
      </w:r>
      <w:r w:rsidRPr="00812D7C">
        <w:rPr>
          <w:b/>
          <w:sz w:val="20"/>
          <w:szCs w:val="20"/>
          <w:lang w:val="en-US"/>
        </w:rPr>
        <w:t xml:space="preserve"> </w:t>
      </w:r>
      <w:proofErr w:type="spellStart"/>
      <w:r w:rsidRPr="00812D7C">
        <w:rPr>
          <w:sz w:val="20"/>
          <w:szCs w:val="20"/>
          <w:lang w:val="en-US"/>
        </w:rPr>
        <w:t>veicot</w:t>
      </w:r>
      <w:proofErr w:type="spellEnd"/>
      <w:r w:rsidRPr="00812D7C">
        <w:rPr>
          <w:sz w:val="20"/>
          <w:szCs w:val="20"/>
          <w:lang w:val="en-US"/>
        </w:rPr>
        <w:t xml:space="preserve"> </w:t>
      </w:r>
      <w:proofErr w:type="spellStart"/>
      <w:r w:rsidRPr="00812D7C">
        <w:rPr>
          <w:sz w:val="20"/>
          <w:szCs w:val="20"/>
          <w:lang w:val="en-US"/>
        </w:rPr>
        <w:t>izmaksu</w:t>
      </w:r>
      <w:proofErr w:type="spellEnd"/>
      <w:r w:rsidRPr="00812D7C">
        <w:rPr>
          <w:sz w:val="20"/>
          <w:szCs w:val="20"/>
          <w:lang w:val="en-US"/>
        </w:rPr>
        <w:t xml:space="preserve"> par </w:t>
      </w:r>
      <w:proofErr w:type="spellStart"/>
      <w:r w:rsidRPr="00812D7C">
        <w:rPr>
          <w:sz w:val="20"/>
          <w:szCs w:val="20"/>
          <w:lang w:val="en-US"/>
        </w:rPr>
        <w:t>dažādu</w:t>
      </w:r>
      <w:proofErr w:type="spellEnd"/>
      <w:r w:rsidRPr="00812D7C">
        <w:rPr>
          <w:sz w:val="20"/>
          <w:szCs w:val="20"/>
          <w:lang w:val="en-US"/>
        </w:rPr>
        <w:t xml:space="preserve"> </w:t>
      </w:r>
      <w:proofErr w:type="spellStart"/>
      <w:r w:rsidRPr="00812D7C">
        <w:rPr>
          <w:sz w:val="20"/>
          <w:szCs w:val="20"/>
          <w:lang w:val="en-US"/>
        </w:rPr>
        <w:t>gadu</w:t>
      </w:r>
      <w:proofErr w:type="spellEnd"/>
      <w:r w:rsidRPr="00812D7C">
        <w:rPr>
          <w:sz w:val="20"/>
          <w:szCs w:val="20"/>
          <w:lang w:val="en-US"/>
        </w:rPr>
        <w:t xml:space="preserve"> </w:t>
      </w:r>
      <w:proofErr w:type="spellStart"/>
      <w:r w:rsidRPr="00812D7C">
        <w:rPr>
          <w:sz w:val="20"/>
          <w:szCs w:val="20"/>
          <w:lang w:val="en-US"/>
        </w:rPr>
        <w:t>peļņu</w:t>
      </w:r>
      <w:proofErr w:type="spellEnd"/>
      <w:r w:rsidRPr="00812D7C">
        <w:rPr>
          <w:sz w:val="20"/>
          <w:szCs w:val="20"/>
          <w:lang w:val="en-US"/>
        </w:rPr>
        <w:t xml:space="preserve">, </w:t>
      </w:r>
      <w:proofErr w:type="spellStart"/>
      <w:r w:rsidRPr="00812D7C">
        <w:rPr>
          <w:sz w:val="20"/>
          <w:szCs w:val="20"/>
          <w:lang w:val="en-US"/>
        </w:rPr>
        <w:t>veidlapa</w:t>
      </w:r>
      <w:proofErr w:type="spellEnd"/>
      <w:r w:rsidRPr="00812D7C">
        <w:rPr>
          <w:sz w:val="20"/>
          <w:szCs w:val="20"/>
          <w:lang w:val="en-US"/>
        </w:rPr>
        <w:t xml:space="preserve"> </w:t>
      </w:r>
      <w:proofErr w:type="spellStart"/>
      <w:r w:rsidRPr="00812D7C">
        <w:rPr>
          <w:sz w:val="20"/>
          <w:szCs w:val="20"/>
          <w:lang w:val="en-US"/>
        </w:rPr>
        <w:t>ir</w:t>
      </w:r>
      <w:proofErr w:type="spellEnd"/>
      <w:r w:rsidRPr="00812D7C">
        <w:rPr>
          <w:sz w:val="20"/>
          <w:szCs w:val="20"/>
          <w:lang w:val="en-US"/>
        </w:rPr>
        <w:t xml:space="preserve"> </w:t>
      </w:r>
      <w:proofErr w:type="spellStart"/>
      <w:r w:rsidRPr="00812D7C">
        <w:rPr>
          <w:sz w:val="20"/>
          <w:szCs w:val="20"/>
          <w:lang w:val="en-US"/>
        </w:rPr>
        <w:t>jāaizpilda</w:t>
      </w:r>
      <w:proofErr w:type="spellEnd"/>
      <w:r w:rsidRPr="00812D7C">
        <w:rPr>
          <w:sz w:val="20"/>
          <w:szCs w:val="20"/>
          <w:lang w:val="en-US"/>
        </w:rPr>
        <w:t xml:space="preserve"> par </w:t>
      </w:r>
      <w:proofErr w:type="spellStart"/>
      <w:r w:rsidRPr="00812D7C">
        <w:rPr>
          <w:sz w:val="20"/>
          <w:szCs w:val="20"/>
          <w:lang w:val="en-US"/>
        </w:rPr>
        <w:t>katru</w:t>
      </w:r>
      <w:proofErr w:type="spellEnd"/>
      <w:r w:rsidRPr="00812D7C">
        <w:rPr>
          <w:sz w:val="20"/>
          <w:szCs w:val="20"/>
          <w:lang w:val="en-US"/>
        </w:rPr>
        <w:t xml:space="preserve"> </w:t>
      </w:r>
      <w:proofErr w:type="spellStart"/>
      <w:r w:rsidRPr="00812D7C">
        <w:rPr>
          <w:sz w:val="20"/>
          <w:szCs w:val="20"/>
          <w:lang w:val="en-US"/>
        </w:rPr>
        <w:t>gadu</w:t>
      </w:r>
      <w:proofErr w:type="spellEnd"/>
      <w:r w:rsidRPr="00812D7C">
        <w:rPr>
          <w:sz w:val="20"/>
          <w:szCs w:val="20"/>
          <w:lang w:val="en-US"/>
        </w:rPr>
        <w:t xml:space="preserve"> </w:t>
      </w:r>
      <w:proofErr w:type="spellStart"/>
      <w:r w:rsidRPr="00812D7C">
        <w:rPr>
          <w:sz w:val="20"/>
          <w:szCs w:val="20"/>
          <w:lang w:val="en-US"/>
        </w:rPr>
        <w:t>atsevišķi</w:t>
      </w:r>
      <w:proofErr w:type="spellEnd"/>
      <w:r w:rsidRPr="00812D7C">
        <w:rPr>
          <w:sz w:val="20"/>
          <w:szCs w:val="20"/>
          <w:lang w:val="en-US"/>
        </w:rPr>
        <w:t xml:space="preserve"> /</w:t>
      </w:r>
    </w:p>
    <w:p w14:paraId="25D1488E" w14:textId="77777777" w:rsidR="00E20E25" w:rsidRPr="00812D7C" w:rsidRDefault="00E20E25" w:rsidP="00E20E25">
      <w:pPr>
        <w:spacing w:after="120"/>
        <w:rPr>
          <w:i/>
          <w:sz w:val="20"/>
          <w:szCs w:val="20"/>
          <w:lang w:val="en-US"/>
        </w:rPr>
      </w:pPr>
      <w:r w:rsidRPr="00812D7C">
        <w:rPr>
          <w:i/>
          <w:sz w:val="20"/>
          <w:szCs w:val="20"/>
          <w:lang w:val="en-US"/>
        </w:rPr>
        <w:t xml:space="preserve"> in the case of a different year's profit, the form must be completed on a yearly basis</w:t>
      </w:r>
    </w:p>
    <w:p w14:paraId="68D92874" w14:textId="77777777" w:rsidR="00E20E25" w:rsidRPr="00812D7C" w:rsidRDefault="00E20E25" w:rsidP="00E20E25">
      <w:pPr>
        <w:spacing w:before="120"/>
        <w:jc w:val="both"/>
        <w:rPr>
          <w:i/>
          <w:sz w:val="20"/>
          <w:szCs w:val="20"/>
          <w:lang w:val="en-US"/>
        </w:rPr>
      </w:pPr>
      <w:proofErr w:type="gramStart"/>
      <w:r w:rsidRPr="00812D7C">
        <w:rPr>
          <w:sz w:val="20"/>
          <w:szCs w:val="20"/>
          <w:vertAlign w:val="superscript"/>
          <w:lang w:val="en-US"/>
        </w:rPr>
        <w:t xml:space="preserve">2  </w:t>
      </w:r>
      <w:proofErr w:type="spellStart"/>
      <w:r w:rsidRPr="00812D7C">
        <w:rPr>
          <w:sz w:val="20"/>
          <w:szCs w:val="20"/>
          <w:lang w:val="en-US"/>
        </w:rPr>
        <w:t>dividendēs</w:t>
      </w:r>
      <w:proofErr w:type="spellEnd"/>
      <w:proofErr w:type="gramEnd"/>
      <w:r w:rsidRPr="00812D7C">
        <w:rPr>
          <w:sz w:val="20"/>
          <w:szCs w:val="20"/>
          <w:lang w:val="en-US"/>
        </w:rPr>
        <w:t xml:space="preserve"> </w:t>
      </w:r>
      <w:proofErr w:type="spellStart"/>
      <w:r w:rsidRPr="00812D7C">
        <w:rPr>
          <w:sz w:val="20"/>
          <w:szCs w:val="20"/>
          <w:lang w:val="en-US"/>
        </w:rPr>
        <w:t>izmaksājamā</w:t>
      </w:r>
      <w:proofErr w:type="spellEnd"/>
      <w:r w:rsidRPr="00812D7C">
        <w:rPr>
          <w:sz w:val="20"/>
          <w:szCs w:val="20"/>
          <w:lang w:val="en-US"/>
        </w:rPr>
        <w:t xml:space="preserve"> </w:t>
      </w:r>
      <w:proofErr w:type="spellStart"/>
      <w:r w:rsidRPr="00812D7C">
        <w:rPr>
          <w:sz w:val="20"/>
          <w:szCs w:val="20"/>
          <w:lang w:val="en-US"/>
        </w:rPr>
        <w:t>naudas</w:t>
      </w:r>
      <w:proofErr w:type="spellEnd"/>
      <w:r w:rsidRPr="00812D7C">
        <w:rPr>
          <w:sz w:val="20"/>
          <w:szCs w:val="20"/>
          <w:lang w:val="en-US"/>
        </w:rPr>
        <w:t xml:space="preserve"> summa </w:t>
      </w:r>
      <w:proofErr w:type="spellStart"/>
      <w:r w:rsidRPr="00812D7C">
        <w:rPr>
          <w:sz w:val="20"/>
          <w:szCs w:val="20"/>
          <w:lang w:val="en-US"/>
        </w:rPr>
        <w:t>eiro</w:t>
      </w:r>
      <w:proofErr w:type="spellEnd"/>
      <w:r w:rsidRPr="00812D7C">
        <w:rPr>
          <w:sz w:val="20"/>
          <w:szCs w:val="20"/>
          <w:lang w:val="en-US"/>
        </w:rPr>
        <w:t xml:space="preserve"> (EUR) </w:t>
      </w:r>
      <w:proofErr w:type="spellStart"/>
      <w:r w:rsidRPr="00812D7C">
        <w:rPr>
          <w:sz w:val="20"/>
          <w:szCs w:val="20"/>
          <w:lang w:val="en-US"/>
        </w:rPr>
        <w:t>līdz</w:t>
      </w:r>
      <w:proofErr w:type="spellEnd"/>
      <w:r w:rsidRPr="00812D7C">
        <w:rPr>
          <w:sz w:val="20"/>
          <w:szCs w:val="20"/>
          <w:lang w:val="en-US"/>
        </w:rPr>
        <w:t xml:space="preserve"> </w:t>
      </w:r>
      <w:proofErr w:type="spellStart"/>
      <w:r w:rsidRPr="00812D7C">
        <w:rPr>
          <w:sz w:val="20"/>
          <w:szCs w:val="20"/>
          <w:lang w:val="en-US"/>
        </w:rPr>
        <w:t>izmaksas</w:t>
      </w:r>
      <w:proofErr w:type="spellEnd"/>
      <w:r w:rsidRPr="00812D7C">
        <w:rPr>
          <w:sz w:val="20"/>
          <w:szCs w:val="20"/>
          <w:lang w:val="en-US"/>
        </w:rPr>
        <w:t xml:space="preserve"> </w:t>
      </w:r>
      <w:proofErr w:type="spellStart"/>
      <w:r w:rsidRPr="00812D7C">
        <w:rPr>
          <w:sz w:val="20"/>
          <w:szCs w:val="20"/>
          <w:lang w:val="en-US"/>
        </w:rPr>
        <w:t>datuma</w:t>
      </w:r>
      <w:proofErr w:type="spellEnd"/>
      <w:r w:rsidRPr="00812D7C">
        <w:rPr>
          <w:sz w:val="20"/>
          <w:szCs w:val="20"/>
          <w:lang w:val="en-US"/>
        </w:rPr>
        <w:t xml:space="preserve"> </w:t>
      </w:r>
      <w:proofErr w:type="spellStart"/>
      <w:r w:rsidRPr="00812D7C">
        <w:rPr>
          <w:sz w:val="20"/>
          <w:szCs w:val="20"/>
          <w:lang w:val="en-US"/>
        </w:rPr>
        <w:t>plkst</w:t>
      </w:r>
      <w:proofErr w:type="spellEnd"/>
      <w:r w:rsidRPr="00812D7C">
        <w:rPr>
          <w:sz w:val="20"/>
          <w:szCs w:val="20"/>
          <w:lang w:val="en-US"/>
        </w:rPr>
        <w:t xml:space="preserve">. 12:00 </w:t>
      </w:r>
      <w:proofErr w:type="spellStart"/>
      <w:r w:rsidRPr="00812D7C">
        <w:rPr>
          <w:sz w:val="20"/>
          <w:szCs w:val="20"/>
          <w:lang w:val="en-US"/>
        </w:rPr>
        <w:t>ir</w:t>
      </w:r>
      <w:proofErr w:type="spellEnd"/>
      <w:r w:rsidRPr="00812D7C">
        <w:rPr>
          <w:sz w:val="20"/>
          <w:szCs w:val="20"/>
          <w:lang w:val="en-US"/>
        </w:rPr>
        <w:t xml:space="preserve"> </w:t>
      </w:r>
      <w:proofErr w:type="spellStart"/>
      <w:r w:rsidRPr="00812D7C">
        <w:rPr>
          <w:sz w:val="20"/>
          <w:szCs w:val="20"/>
          <w:lang w:val="en-US"/>
        </w:rPr>
        <w:t>jāpārskaita</w:t>
      </w:r>
      <w:proofErr w:type="spellEnd"/>
      <w:r w:rsidRPr="00812D7C">
        <w:rPr>
          <w:sz w:val="20"/>
          <w:szCs w:val="20"/>
          <w:lang w:val="en-US"/>
        </w:rPr>
        <w:t xml:space="preserve"> </w:t>
      </w:r>
      <w:proofErr w:type="spellStart"/>
      <w:r w:rsidRPr="00812D7C">
        <w:rPr>
          <w:sz w:val="20"/>
          <w:szCs w:val="20"/>
          <w:lang w:val="en-US"/>
        </w:rPr>
        <w:t>uz</w:t>
      </w:r>
      <w:proofErr w:type="spellEnd"/>
      <w:r w:rsidRPr="00812D7C">
        <w:rPr>
          <w:sz w:val="20"/>
          <w:szCs w:val="20"/>
          <w:lang w:val="en-US"/>
        </w:rPr>
        <w:t xml:space="preserve"> Nasdaq CSD </w:t>
      </w:r>
      <w:proofErr w:type="spellStart"/>
      <w:r w:rsidRPr="00812D7C">
        <w:rPr>
          <w:sz w:val="20"/>
          <w:szCs w:val="20"/>
          <w:lang w:val="en-US"/>
        </w:rPr>
        <w:t>kontu</w:t>
      </w:r>
      <w:proofErr w:type="spellEnd"/>
      <w:r w:rsidRPr="00812D7C">
        <w:rPr>
          <w:sz w:val="20"/>
          <w:szCs w:val="20"/>
          <w:lang w:val="en-US"/>
        </w:rPr>
        <w:t xml:space="preserve">, kas </w:t>
      </w:r>
      <w:proofErr w:type="spellStart"/>
      <w:r w:rsidRPr="00812D7C">
        <w:rPr>
          <w:sz w:val="20"/>
          <w:szCs w:val="20"/>
          <w:lang w:val="en-US"/>
        </w:rPr>
        <w:t>atvērts</w:t>
      </w:r>
      <w:proofErr w:type="spellEnd"/>
      <w:r w:rsidRPr="00812D7C">
        <w:rPr>
          <w:sz w:val="20"/>
          <w:szCs w:val="20"/>
          <w:lang w:val="en-US"/>
        </w:rPr>
        <w:t xml:space="preserve"> TARGET2-Lietuva </w:t>
      </w:r>
      <w:proofErr w:type="spellStart"/>
      <w:r w:rsidRPr="00812D7C">
        <w:rPr>
          <w:sz w:val="20"/>
          <w:szCs w:val="20"/>
          <w:lang w:val="en-US"/>
        </w:rPr>
        <w:t>sistēmā</w:t>
      </w:r>
      <w:proofErr w:type="spellEnd"/>
      <w:r w:rsidRPr="00812D7C">
        <w:rPr>
          <w:sz w:val="20"/>
          <w:szCs w:val="20"/>
          <w:lang w:val="en-US"/>
        </w:rPr>
        <w:t xml:space="preserve">: / </w:t>
      </w:r>
      <w:r w:rsidRPr="00812D7C">
        <w:rPr>
          <w:i/>
          <w:sz w:val="20"/>
          <w:szCs w:val="20"/>
          <w:lang w:val="en-US"/>
        </w:rPr>
        <w:t>funds in EUR should be provided on TARGET2-Lithuania account no later than 12:00 on the payment date:</w:t>
      </w:r>
    </w:p>
    <w:p w14:paraId="6DF1E52C" w14:textId="77777777" w:rsidR="00E20E25" w:rsidRPr="00812D7C" w:rsidRDefault="00E20E25" w:rsidP="00E20E25">
      <w:pPr>
        <w:spacing w:before="120"/>
        <w:rPr>
          <w:sz w:val="20"/>
          <w:szCs w:val="20"/>
          <w:lang w:val="en-US"/>
        </w:rPr>
      </w:pPr>
      <w:proofErr w:type="spellStart"/>
      <w:r w:rsidRPr="00812D7C">
        <w:rPr>
          <w:sz w:val="20"/>
          <w:szCs w:val="20"/>
          <w:lang w:val="en-US"/>
        </w:rPr>
        <w:t>Rekvizīti</w:t>
      </w:r>
      <w:proofErr w:type="spellEnd"/>
      <w:r w:rsidRPr="00812D7C">
        <w:rPr>
          <w:sz w:val="20"/>
          <w:szCs w:val="20"/>
          <w:lang w:val="en-US"/>
        </w:rPr>
        <w:t xml:space="preserve"> / </w:t>
      </w:r>
      <w:r w:rsidRPr="00812D7C">
        <w:rPr>
          <w:i/>
          <w:sz w:val="20"/>
          <w:szCs w:val="20"/>
          <w:lang w:val="en-US"/>
        </w:rPr>
        <w:t>requisite details</w:t>
      </w:r>
      <w:r w:rsidRPr="00812D7C">
        <w:rPr>
          <w:sz w:val="20"/>
          <w:szCs w:val="20"/>
          <w:lang w:val="en-US"/>
        </w:rPr>
        <w:t xml:space="preserve">: </w:t>
      </w:r>
    </w:p>
    <w:p w14:paraId="73F1AC90" w14:textId="77777777" w:rsidR="00E20E25" w:rsidRPr="00812D7C" w:rsidRDefault="00E20E25" w:rsidP="00E20E25">
      <w:pPr>
        <w:rPr>
          <w:sz w:val="20"/>
          <w:szCs w:val="20"/>
          <w:lang w:val="en-US"/>
        </w:rPr>
      </w:pPr>
      <w:proofErr w:type="spellStart"/>
      <w:r w:rsidRPr="00812D7C">
        <w:rPr>
          <w:sz w:val="20"/>
          <w:szCs w:val="20"/>
          <w:lang w:val="en-US"/>
        </w:rPr>
        <w:t>Saņēmējs</w:t>
      </w:r>
      <w:proofErr w:type="spellEnd"/>
      <w:r w:rsidRPr="00812D7C">
        <w:rPr>
          <w:sz w:val="20"/>
          <w:szCs w:val="20"/>
          <w:lang w:val="en-US"/>
        </w:rPr>
        <w:t xml:space="preserve"> / </w:t>
      </w:r>
      <w:r w:rsidRPr="00812D7C">
        <w:rPr>
          <w:i/>
          <w:sz w:val="20"/>
          <w:szCs w:val="20"/>
          <w:lang w:val="en-US"/>
        </w:rPr>
        <w:t>Receiver</w:t>
      </w:r>
      <w:r w:rsidRPr="00812D7C">
        <w:rPr>
          <w:sz w:val="20"/>
          <w:szCs w:val="20"/>
          <w:lang w:val="en-US"/>
        </w:rPr>
        <w:t xml:space="preserve">: </w:t>
      </w:r>
      <w:r w:rsidRPr="00812D7C">
        <w:rPr>
          <w:sz w:val="20"/>
          <w:szCs w:val="20"/>
          <w:u w:val="single"/>
          <w:lang w:val="en-US"/>
        </w:rPr>
        <w:t>Nasdaq CSD Lithuanian branch (</w:t>
      </w:r>
      <w:proofErr w:type="spellStart"/>
      <w:proofErr w:type="gramStart"/>
      <w:r w:rsidRPr="00812D7C">
        <w:rPr>
          <w:sz w:val="20"/>
          <w:szCs w:val="20"/>
          <w:u w:val="single"/>
          <w:lang w:val="en-US"/>
        </w:rPr>
        <w:t>reg.No</w:t>
      </w:r>
      <w:proofErr w:type="spellEnd"/>
      <w:proofErr w:type="gramEnd"/>
      <w:r w:rsidRPr="00812D7C">
        <w:rPr>
          <w:sz w:val="20"/>
          <w:szCs w:val="20"/>
          <w:u w:val="single"/>
          <w:lang w:val="en-US"/>
        </w:rPr>
        <w:t xml:space="preserve"> 304602060)</w:t>
      </w:r>
    </w:p>
    <w:p w14:paraId="1975F997" w14:textId="77777777" w:rsidR="00E20E25" w:rsidRPr="00812D7C" w:rsidRDefault="00E20E25" w:rsidP="00E20E25">
      <w:pPr>
        <w:rPr>
          <w:sz w:val="20"/>
          <w:szCs w:val="20"/>
          <w:lang w:val="en-US"/>
        </w:rPr>
      </w:pPr>
      <w:r w:rsidRPr="00812D7C">
        <w:rPr>
          <w:sz w:val="20"/>
          <w:szCs w:val="20"/>
          <w:lang w:val="en-US"/>
        </w:rPr>
        <w:t>IBAN: LT119057700000000001</w:t>
      </w:r>
    </w:p>
    <w:p w14:paraId="5DF4D146" w14:textId="77777777" w:rsidR="00E20E25" w:rsidRPr="00812D7C" w:rsidRDefault="00E20E25" w:rsidP="00E20E25">
      <w:pPr>
        <w:rPr>
          <w:sz w:val="20"/>
          <w:szCs w:val="20"/>
          <w:lang w:val="en-US"/>
        </w:rPr>
      </w:pPr>
      <w:r w:rsidRPr="00812D7C">
        <w:rPr>
          <w:sz w:val="20"/>
          <w:szCs w:val="20"/>
          <w:lang w:val="en-US"/>
        </w:rPr>
        <w:t>BIC: CSDLLT22577</w:t>
      </w:r>
    </w:p>
    <w:p w14:paraId="39034964" w14:textId="77777777" w:rsidR="00A24580" w:rsidRPr="00812D7C" w:rsidRDefault="00A24580">
      <w:pPr>
        <w:rPr>
          <w:lang w:val="en-US"/>
        </w:rPr>
      </w:pPr>
    </w:p>
    <w:p w14:paraId="4E2365CE" w14:textId="77777777" w:rsidR="00A24580" w:rsidRPr="00812D7C" w:rsidRDefault="00A24580">
      <w:pPr>
        <w:rPr>
          <w:lang w:val="en-US"/>
        </w:rPr>
      </w:pPr>
    </w:p>
    <w:p w14:paraId="3F057FEE" w14:textId="77777777" w:rsidR="00404078" w:rsidRPr="00812D7C" w:rsidRDefault="00404078" w:rsidP="00404078">
      <w:pPr>
        <w:rPr>
          <w:b/>
          <w:sz w:val="20"/>
          <w:szCs w:val="20"/>
          <w:lang w:val="en-US"/>
        </w:rPr>
      </w:pPr>
      <w:r w:rsidRPr="00812D7C">
        <w:rPr>
          <w:b/>
          <w:sz w:val="20"/>
          <w:szCs w:val="20"/>
          <w:lang w:val="en-US"/>
        </w:rPr>
        <w:t>EMITENTS / ISSUER:</w:t>
      </w:r>
    </w:p>
    <w:p w14:paraId="51099D1C" w14:textId="77777777" w:rsidR="00404078" w:rsidRPr="00812D7C" w:rsidRDefault="00404078" w:rsidP="00404078">
      <w:pPr>
        <w:rPr>
          <w:b/>
          <w:sz w:val="20"/>
          <w:szCs w:val="20"/>
          <w:lang w:val="en-US"/>
        </w:rPr>
      </w:pPr>
    </w:p>
    <w:tbl>
      <w:tblPr>
        <w:tblW w:w="0" w:type="auto"/>
        <w:tblBorders>
          <w:insideH w:val="single" w:sz="4" w:space="0" w:color="auto"/>
          <w:insideV w:val="single" w:sz="4" w:space="0" w:color="auto"/>
        </w:tblBorders>
        <w:tblLook w:val="04A0" w:firstRow="1" w:lastRow="0" w:firstColumn="1" w:lastColumn="0" w:noHBand="0" w:noVBand="1"/>
      </w:tblPr>
      <w:tblGrid>
        <w:gridCol w:w="3566"/>
        <w:gridCol w:w="5794"/>
      </w:tblGrid>
      <w:tr w:rsidR="0041496F" w:rsidRPr="00812D7C" w14:paraId="6E36553F" w14:textId="77777777" w:rsidTr="0041496F">
        <w:trPr>
          <w:trHeight w:val="233"/>
        </w:trPr>
        <w:tc>
          <w:tcPr>
            <w:tcW w:w="3566" w:type="dxa"/>
            <w:shd w:val="clear" w:color="auto" w:fill="auto"/>
          </w:tcPr>
          <w:p w14:paraId="78DD183B" w14:textId="77777777" w:rsidR="0041496F" w:rsidRPr="00812D7C" w:rsidRDefault="0041496F" w:rsidP="004924F3">
            <w:pPr>
              <w:rPr>
                <w:i/>
                <w:sz w:val="20"/>
                <w:szCs w:val="20"/>
                <w:lang w:val="en-US"/>
              </w:rPr>
            </w:pPr>
          </w:p>
        </w:tc>
        <w:tc>
          <w:tcPr>
            <w:tcW w:w="5794" w:type="dxa"/>
            <w:shd w:val="clear" w:color="auto" w:fill="auto"/>
          </w:tcPr>
          <w:p w14:paraId="35FE0C9B" w14:textId="77777777" w:rsidR="0041496F" w:rsidRPr="00812D7C" w:rsidRDefault="0041496F" w:rsidP="004924F3">
            <w:pPr>
              <w:rPr>
                <w:sz w:val="20"/>
                <w:szCs w:val="20"/>
                <w:lang w:val="en-US"/>
              </w:rPr>
            </w:pPr>
          </w:p>
        </w:tc>
      </w:tr>
      <w:tr w:rsidR="0041496F" w:rsidRPr="00812D7C" w14:paraId="4C5D8C24" w14:textId="77777777" w:rsidTr="003A4F26">
        <w:trPr>
          <w:trHeight w:val="251"/>
        </w:trPr>
        <w:tc>
          <w:tcPr>
            <w:tcW w:w="3566" w:type="dxa"/>
            <w:shd w:val="clear" w:color="auto" w:fill="auto"/>
          </w:tcPr>
          <w:p w14:paraId="357141E8" w14:textId="77777777" w:rsidR="0041496F" w:rsidRPr="00812D7C" w:rsidRDefault="0041496F" w:rsidP="004924F3">
            <w:pPr>
              <w:jc w:val="center"/>
              <w:rPr>
                <w:sz w:val="20"/>
                <w:szCs w:val="20"/>
                <w:lang w:val="en-US"/>
              </w:rPr>
            </w:pPr>
            <w:r w:rsidRPr="00812D7C">
              <w:rPr>
                <w:sz w:val="20"/>
                <w:szCs w:val="20"/>
                <w:lang w:val="en-US"/>
              </w:rPr>
              <w:t>VĀRDS, UZVARDS / FIRST, LAST NAME</w:t>
            </w:r>
          </w:p>
        </w:tc>
        <w:tc>
          <w:tcPr>
            <w:tcW w:w="5794" w:type="dxa"/>
            <w:shd w:val="clear" w:color="auto" w:fill="auto"/>
          </w:tcPr>
          <w:p w14:paraId="6DD0D932" w14:textId="77777777" w:rsidR="0041496F" w:rsidRPr="00812D7C" w:rsidRDefault="0041496F" w:rsidP="004924F3">
            <w:pPr>
              <w:jc w:val="center"/>
              <w:rPr>
                <w:sz w:val="20"/>
                <w:szCs w:val="20"/>
                <w:lang w:val="en-US"/>
              </w:rPr>
            </w:pPr>
            <w:r w:rsidRPr="00812D7C">
              <w:rPr>
                <w:position w:val="3"/>
                <w:sz w:val="20"/>
                <w:szCs w:val="20"/>
                <w:lang w:val="en-US"/>
              </w:rPr>
              <w:t>(</w:t>
            </w:r>
            <w:proofErr w:type="spellStart"/>
            <w:r w:rsidRPr="00812D7C">
              <w:rPr>
                <w:position w:val="3"/>
                <w:sz w:val="20"/>
                <w:szCs w:val="20"/>
                <w:lang w:val="en-US"/>
              </w:rPr>
              <w:t>paraksts</w:t>
            </w:r>
            <w:proofErr w:type="spellEnd"/>
            <w:r w:rsidRPr="00812D7C">
              <w:rPr>
                <w:position w:val="3"/>
                <w:sz w:val="20"/>
                <w:szCs w:val="20"/>
                <w:lang w:val="en-US"/>
              </w:rPr>
              <w:t xml:space="preserve"> / signature)</w:t>
            </w:r>
          </w:p>
          <w:p w14:paraId="1C2B836C" w14:textId="3341F059" w:rsidR="0041496F" w:rsidRPr="00812D7C" w:rsidRDefault="0041496F" w:rsidP="004924F3">
            <w:pPr>
              <w:jc w:val="center"/>
              <w:rPr>
                <w:sz w:val="20"/>
                <w:szCs w:val="20"/>
                <w:lang w:val="en-US"/>
              </w:rPr>
            </w:pPr>
          </w:p>
        </w:tc>
      </w:tr>
    </w:tbl>
    <w:p w14:paraId="3BD62CFA" w14:textId="77777777" w:rsidR="00404078" w:rsidRPr="00812D7C" w:rsidRDefault="00404078">
      <w:pPr>
        <w:rPr>
          <w:lang w:val="en-US"/>
        </w:rPr>
      </w:pPr>
    </w:p>
    <w:sectPr w:rsidR="00404078" w:rsidRPr="00812D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35A3" w14:textId="77777777" w:rsidR="000A3CA4" w:rsidRDefault="000A3CA4">
      <w:r>
        <w:separator/>
      </w:r>
    </w:p>
  </w:endnote>
  <w:endnote w:type="continuationSeparator" w:id="0">
    <w:p w14:paraId="404DB852" w14:textId="77777777" w:rsidR="000A3CA4" w:rsidRDefault="000A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9498" w14:textId="40A15C84" w:rsidR="00E34FD4" w:rsidRDefault="00E34FD4">
    <w:pPr>
      <w:pStyle w:val="Footer"/>
    </w:pPr>
    <w:r>
      <w:rPr>
        <w:noProof/>
      </w:rPr>
      <mc:AlternateContent>
        <mc:Choice Requires="wps">
          <w:drawing>
            <wp:anchor distT="0" distB="0" distL="0" distR="0" simplePos="0" relativeHeight="251661312" behindDoc="0" locked="0" layoutInCell="1" allowOverlap="1" wp14:anchorId="09670900" wp14:editId="0AB163B5">
              <wp:simplePos x="635" y="635"/>
              <wp:positionH relativeFrom="column">
                <wp:align>center</wp:align>
              </wp:positionH>
              <wp:positionV relativeFrom="paragraph">
                <wp:posOffset>635</wp:posOffset>
              </wp:positionV>
              <wp:extent cx="443865" cy="443865"/>
              <wp:effectExtent l="0" t="0" r="0" b="8890"/>
              <wp:wrapSquare wrapText="bothSides"/>
              <wp:docPr id="2" name="Text Box 2" descr="Nasdaq Confidential - Personal Data: Minimize Distribution and Secure Personal Data per Privacy Poli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340B97" w14:textId="42AD66D0" w:rsidR="00E34FD4" w:rsidRPr="00E34FD4" w:rsidRDefault="00E34FD4">
                          <w:pPr>
                            <w:rPr>
                              <w:rFonts w:ascii="Calibri" w:eastAsia="Calibri" w:hAnsi="Calibri" w:cs="Calibri"/>
                              <w:noProof/>
                              <w:color w:val="000000"/>
                              <w:sz w:val="24"/>
                              <w:szCs w:val="24"/>
                            </w:rPr>
                          </w:pPr>
                          <w:r w:rsidRPr="00E34FD4">
                            <w:rPr>
                              <w:rFonts w:ascii="Calibri" w:eastAsia="Calibri" w:hAnsi="Calibri" w:cs="Calibri"/>
                              <w:noProof/>
                              <w:color w:val="000000"/>
                              <w:sz w:val="24"/>
                              <w:szCs w:val="24"/>
                            </w:rPr>
                            <w:t>Nasdaq Confidential - Personal Data: Minimize Distribution and Secure Personal Data per Privacy Policy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670900" id="_x0000_t202" coordsize="21600,21600" o:spt="202" path="m,l,21600r21600,l21600,xe">
              <v:stroke joinstyle="miter"/>
              <v:path gradientshapeok="t" o:connecttype="rect"/>
            </v:shapetype>
            <v:shape id="Text Box 2" o:spid="_x0000_s1026" type="#_x0000_t202" alt="Nasdaq Confidential - Personal Data: Minimize Distribution and Secure Personal Data per Privacy Policy"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7340B97" w14:textId="42AD66D0" w:rsidR="00E34FD4" w:rsidRPr="00E34FD4" w:rsidRDefault="00E34FD4">
                    <w:pPr>
                      <w:rPr>
                        <w:rFonts w:ascii="Calibri" w:eastAsia="Calibri" w:hAnsi="Calibri" w:cs="Calibri"/>
                        <w:noProof/>
                        <w:color w:val="000000"/>
                        <w:sz w:val="24"/>
                        <w:szCs w:val="24"/>
                      </w:rPr>
                    </w:pPr>
                    <w:r w:rsidRPr="00E34FD4">
                      <w:rPr>
                        <w:rFonts w:ascii="Calibri" w:eastAsia="Calibri" w:hAnsi="Calibri" w:cs="Calibri"/>
                        <w:noProof/>
                        <w:color w:val="000000"/>
                        <w:sz w:val="24"/>
                        <w:szCs w:val="24"/>
                      </w:rPr>
                      <w:t>Nasdaq Confidential - Personal Data: Minimize Distribution and Secure Personal Data per Privacy Policy</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FE22" w14:textId="1D424852" w:rsidR="00E34FD4" w:rsidRDefault="00E34FD4">
    <w:pPr>
      <w:pStyle w:val="Footer"/>
    </w:pPr>
    <w:r>
      <w:rPr>
        <w:noProof/>
      </w:rPr>
      <mc:AlternateContent>
        <mc:Choice Requires="wps">
          <w:drawing>
            <wp:anchor distT="0" distB="0" distL="0" distR="0" simplePos="0" relativeHeight="251662336" behindDoc="0" locked="0" layoutInCell="1" allowOverlap="1" wp14:anchorId="12DD28CA" wp14:editId="0350FCD5">
              <wp:simplePos x="914400" y="9439275"/>
              <wp:positionH relativeFrom="column">
                <wp:align>center</wp:align>
              </wp:positionH>
              <wp:positionV relativeFrom="paragraph">
                <wp:posOffset>635</wp:posOffset>
              </wp:positionV>
              <wp:extent cx="443865" cy="443865"/>
              <wp:effectExtent l="0" t="0" r="0" b="8890"/>
              <wp:wrapSquare wrapText="bothSides"/>
              <wp:docPr id="3" name="Text Box 3" descr="Nasdaq Confidential - Personal Data: Minimize Distribution and Secure Personal Data per Privacy Poli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AACF74" w14:textId="62E5A18E" w:rsidR="00E34FD4" w:rsidRPr="00E34FD4" w:rsidRDefault="00E34FD4">
                          <w:pPr>
                            <w:rPr>
                              <w:rFonts w:ascii="Calibri" w:eastAsia="Calibri" w:hAnsi="Calibri" w:cs="Calibri"/>
                              <w:noProof/>
                              <w:color w:val="000000"/>
                              <w:sz w:val="24"/>
                              <w:szCs w:val="24"/>
                            </w:rPr>
                          </w:pPr>
                          <w:r w:rsidRPr="00E34FD4">
                            <w:rPr>
                              <w:rFonts w:ascii="Calibri" w:eastAsia="Calibri" w:hAnsi="Calibri" w:cs="Calibri"/>
                              <w:noProof/>
                              <w:color w:val="000000"/>
                              <w:sz w:val="24"/>
                              <w:szCs w:val="24"/>
                            </w:rPr>
                            <w:t>Nasdaq Confidential - Personal Data: Minimize Distribution and Secure Personal Data per Privacy Policy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DD28CA" id="_x0000_t202" coordsize="21600,21600" o:spt="202" path="m,l,21600r21600,l21600,xe">
              <v:stroke joinstyle="miter"/>
              <v:path gradientshapeok="t" o:connecttype="rect"/>
            </v:shapetype>
            <v:shape id="Text Box 3" o:spid="_x0000_s1027" type="#_x0000_t202" alt="Nasdaq Confidential - Personal Data: Minimize Distribution and Secure Personal Data per Privacy Policy"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BAACF74" w14:textId="62E5A18E" w:rsidR="00E34FD4" w:rsidRPr="00E34FD4" w:rsidRDefault="00E34FD4">
                    <w:pPr>
                      <w:rPr>
                        <w:rFonts w:ascii="Calibri" w:eastAsia="Calibri" w:hAnsi="Calibri" w:cs="Calibri"/>
                        <w:noProof/>
                        <w:color w:val="000000"/>
                        <w:sz w:val="24"/>
                        <w:szCs w:val="24"/>
                      </w:rPr>
                    </w:pPr>
                    <w:r w:rsidRPr="00E34FD4">
                      <w:rPr>
                        <w:rFonts w:ascii="Calibri" w:eastAsia="Calibri" w:hAnsi="Calibri" w:cs="Calibri"/>
                        <w:noProof/>
                        <w:color w:val="000000"/>
                        <w:sz w:val="24"/>
                        <w:szCs w:val="24"/>
                      </w:rPr>
                      <w:t>Nasdaq Confidential - Personal Data: Minimize Distribution and Secure Personal Data per Privacy Policy</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434E" w14:textId="0BD54C73" w:rsidR="00E34FD4" w:rsidRDefault="00E34FD4">
    <w:pPr>
      <w:pStyle w:val="Footer"/>
    </w:pPr>
    <w:r>
      <w:rPr>
        <w:noProof/>
      </w:rPr>
      <mc:AlternateContent>
        <mc:Choice Requires="wps">
          <w:drawing>
            <wp:anchor distT="0" distB="0" distL="0" distR="0" simplePos="0" relativeHeight="251660288" behindDoc="0" locked="0" layoutInCell="1" allowOverlap="1" wp14:anchorId="10E298D1" wp14:editId="08449D8C">
              <wp:simplePos x="635" y="635"/>
              <wp:positionH relativeFrom="column">
                <wp:align>center</wp:align>
              </wp:positionH>
              <wp:positionV relativeFrom="paragraph">
                <wp:posOffset>635</wp:posOffset>
              </wp:positionV>
              <wp:extent cx="443865" cy="443865"/>
              <wp:effectExtent l="0" t="0" r="0" b="8890"/>
              <wp:wrapSquare wrapText="bothSides"/>
              <wp:docPr id="1" name="Text Box 1" descr="Nasdaq Confidential - Personal Data: Minimize Distribution and Secure Personal Data per Privacy Poli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EC7092" w14:textId="5FA76BA0" w:rsidR="00E34FD4" w:rsidRPr="00E34FD4" w:rsidRDefault="00E34FD4">
                          <w:pPr>
                            <w:rPr>
                              <w:rFonts w:ascii="Calibri" w:eastAsia="Calibri" w:hAnsi="Calibri" w:cs="Calibri"/>
                              <w:noProof/>
                              <w:color w:val="000000"/>
                              <w:sz w:val="24"/>
                              <w:szCs w:val="24"/>
                            </w:rPr>
                          </w:pPr>
                          <w:r w:rsidRPr="00E34FD4">
                            <w:rPr>
                              <w:rFonts w:ascii="Calibri" w:eastAsia="Calibri" w:hAnsi="Calibri" w:cs="Calibri"/>
                              <w:noProof/>
                              <w:color w:val="000000"/>
                              <w:sz w:val="24"/>
                              <w:szCs w:val="24"/>
                            </w:rPr>
                            <w:t>Nasdaq Confidential - Personal Data: Minimize Distribution and Secure Personal Data per Privacy Policy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E298D1" id="_x0000_t202" coordsize="21600,21600" o:spt="202" path="m,l,21600r21600,l21600,xe">
              <v:stroke joinstyle="miter"/>
              <v:path gradientshapeok="t" o:connecttype="rect"/>
            </v:shapetype>
            <v:shape id="Text Box 1" o:spid="_x0000_s1028" type="#_x0000_t202" alt="Nasdaq Confidential - Personal Data: Minimize Distribution and Secure Personal Data per Privacy Policy"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EEC7092" w14:textId="5FA76BA0" w:rsidR="00E34FD4" w:rsidRPr="00E34FD4" w:rsidRDefault="00E34FD4">
                    <w:pPr>
                      <w:rPr>
                        <w:rFonts w:ascii="Calibri" w:eastAsia="Calibri" w:hAnsi="Calibri" w:cs="Calibri"/>
                        <w:noProof/>
                        <w:color w:val="000000"/>
                        <w:sz w:val="24"/>
                        <w:szCs w:val="24"/>
                      </w:rPr>
                    </w:pPr>
                    <w:r w:rsidRPr="00E34FD4">
                      <w:rPr>
                        <w:rFonts w:ascii="Calibri" w:eastAsia="Calibri" w:hAnsi="Calibri" w:cs="Calibri"/>
                        <w:noProof/>
                        <w:color w:val="000000"/>
                        <w:sz w:val="24"/>
                        <w:szCs w:val="24"/>
                      </w:rPr>
                      <w:t>Nasdaq Confidential - Personal Data: Minimize Distribution and Secure Personal Data per Privacy Policy</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0F75" w14:textId="77777777" w:rsidR="000A3CA4" w:rsidRDefault="000A3CA4">
      <w:r>
        <w:separator/>
      </w:r>
    </w:p>
  </w:footnote>
  <w:footnote w:type="continuationSeparator" w:id="0">
    <w:p w14:paraId="1CFD6BE6" w14:textId="77777777" w:rsidR="000A3CA4" w:rsidRDefault="000A3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6B55" w14:textId="77777777" w:rsidR="00E34FD4" w:rsidRDefault="00E34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CA62" w14:textId="77777777" w:rsidR="009965E3" w:rsidRDefault="00A24580" w:rsidP="00884255">
    <w:pPr>
      <w:pStyle w:val="Header"/>
      <w:jc w:val="center"/>
    </w:pPr>
    <w:r>
      <w:rPr>
        <w:noProof/>
        <w:lang w:val="en-US" w:eastAsia="en-US" w:bidi="ar-SA"/>
      </w:rPr>
      <w:drawing>
        <wp:anchor distT="0" distB="0" distL="114300" distR="114300" simplePos="0" relativeHeight="251659264" behindDoc="1" locked="1" layoutInCell="1" allowOverlap="1" wp14:anchorId="0CEBEF8A" wp14:editId="52513B80">
          <wp:simplePos x="0" y="0"/>
          <wp:positionH relativeFrom="column">
            <wp:posOffset>4695825</wp:posOffset>
          </wp:positionH>
          <wp:positionV relativeFrom="page">
            <wp:posOffset>408940</wp:posOffset>
          </wp:positionV>
          <wp:extent cx="1178560" cy="334010"/>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334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9C0A03" w14:textId="77777777" w:rsidR="009965E3" w:rsidRDefault="00E20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8ED0" w14:textId="77777777" w:rsidR="00E34FD4" w:rsidRDefault="00E34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660FF"/>
    <w:multiLevelType w:val="hybridMultilevel"/>
    <w:tmpl w:val="B3E6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FD45B7"/>
    <w:multiLevelType w:val="hybridMultilevel"/>
    <w:tmpl w:val="91C0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412648">
    <w:abstractNumId w:val="1"/>
  </w:num>
  <w:num w:numId="2" w16cid:durableId="79556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36"/>
    <w:rsid w:val="00036A22"/>
    <w:rsid w:val="000A3CA4"/>
    <w:rsid w:val="00377099"/>
    <w:rsid w:val="00404078"/>
    <w:rsid w:val="0041496F"/>
    <w:rsid w:val="00436A22"/>
    <w:rsid w:val="00572A11"/>
    <w:rsid w:val="0076271E"/>
    <w:rsid w:val="007F07B6"/>
    <w:rsid w:val="007F5F6C"/>
    <w:rsid w:val="00812D7C"/>
    <w:rsid w:val="00973950"/>
    <w:rsid w:val="009A4802"/>
    <w:rsid w:val="00A14DE9"/>
    <w:rsid w:val="00A24580"/>
    <w:rsid w:val="00A35626"/>
    <w:rsid w:val="00AB5831"/>
    <w:rsid w:val="00B80A78"/>
    <w:rsid w:val="00C82EAC"/>
    <w:rsid w:val="00D70C36"/>
    <w:rsid w:val="00E20E25"/>
    <w:rsid w:val="00E34FD4"/>
    <w:rsid w:val="00ED4191"/>
    <w:rsid w:val="00EF5712"/>
    <w:rsid w:val="00FC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154C"/>
  <w15:chartTrackingRefBased/>
  <w15:docId w15:val="{708C7CEC-F78B-4D89-AFF1-77E41F98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0C36"/>
    <w:pPr>
      <w:widowControl w:val="0"/>
      <w:spacing w:after="0" w:line="240" w:lineRule="auto"/>
    </w:pPr>
    <w:rPr>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C36"/>
    <w:pPr>
      <w:tabs>
        <w:tab w:val="center" w:pos="4513"/>
        <w:tab w:val="right" w:pos="9026"/>
      </w:tabs>
    </w:pPr>
  </w:style>
  <w:style w:type="character" w:customStyle="1" w:styleId="HeaderChar">
    <w:name w:val="Header Char"/>
    <w:basedOn w:val="DefaultParagraphFont"/>
    <w:link w:val="Header"/>
    <w:uiPriority w:val="99"/>
    <w:rsid w:val="00D70C36"/>
    <w:rPr>
      <w:lang w:val="en-GB" w:eastAsia="en-GB" w:bidi="en-GB"/>
    </w:rPr>
  </w:style>
  <w:style w:type="paragraph" w:styleId="BalloonText">
    <w:name w:val="Balloon Text"/>
    <w:basedOn w:val="Normal"/>
    <w:link w:val="BalloonTextChar"/>
    <w:uiPriority w:val="99"/>
    <w:semiHidden/>
    <w:unhideWhenUsed/>
    <w:rsid w:val="00A14D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DE9"/>
    <w:rPr>
      <w:rFonts w:ascii="Segoe UI" w:hAnsi="Segoe UI" w:cs="Segoe UI"/>
      <w:sz w:val="18"/>
      <w:szCs w:val="18"/>
      <w:lang w:val="en-GB" w:eastAsia="en-GB" w:bidi="en-GB"/>
    </w:rPr>
  </w:style>
  <w:style w:type="character" w:styleId="CommentReference">
    <w:name w:val="annotation reference"/>
    <w:basedOn w:val="DefaultParagraphFont"/>
    <w:uiPriority w:val="99"/>
    <w:semiHidden/>
    <w:unhideWhenUsed/>
    <w:rsid w:val="00FC5AF5"/>
    <w:rPr>
      <w:sz w:val="16"/>
      <w:szCs w:val="16"/>
    </w:rPr>
  </w:style>
  <w:style w:type="paragraph" w:styleId="CommentText">
    <w:name w:val="annotation text"/>
    <w:basedOn w:val="Normal"/>
    <w:link w:val="CommentTextChar"/>
    <w:uiPriority w:val="99"/>
    <w:semiHidden/>
    <w:unhideWhenUsed/>
    <w:rsid w:val="00FC5AF5"/>
    <w:rPr>
      <w:sz w:val="20"/>
      <w:szCs w:val="20"/>
    </w:rPr>
  </w:style>
  <w:style w:type="character" w:customStyle="1" w:styleId="CommentTextChar">
    <w:name w:val="Comment Text Char"/>
    <w:basedOn w:val="DefaultParagraphFont"/>
    <w:link w:val="CommentText"/>
    <w:uiPriority w:val="99"/>
    <w:semiHidden/>
    <w:rsid w:val="00FC5AF5"/>
    <w:rPr>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FC5AF5"/>
    <w:rPr>
      <w:b/>
      <w:bCs/>
    </w:rPr>
  </w:style>
  <w:style w:type="character" w:customStyle="1" w:styleId="CommentSubjectChar">
    <w:name w:val="Comment Subject Char"/>
    <w:basedOn w:val="CommentTextChar"/>
    <w:link w:val="CommentSubject"/>
    <w:uiPriority w:val="99"/>
    <w:semiHidden/>
    <w:rsid w:val="00FC5AF5"/>
    <w:rPr>
      <w:b/>
      <w:bCs/>
      <w:sz w:val="20"/>
      <w:szCs w:val="20"/>
      <w:lang w:val="en-GB" w:eastAsia="en-GB" w:bidi="en-GB"/>
    </w:rPr>
  </w:style>
  <w:style w:type="paragraph" w:styleId="Revision">
    <w:name w:val="Revision"/>
    <w:hidden/>
    <w:uiPriority w:val="99"/>
    <w:semiHidden/>
    <w:rsid w:val="00FC5AF5"/>
    <w:pPr>
      <w:spacing w:after="0" w:line="240" w:lineRule="auto"/>
    </w:pPr>
    <w:rPr>
      <w:lang w:val="en-GB" w:eastAsia="en-GB" w:bidi="en-GB"/>
    </w:rPr>
  </w:style>
  <w:style w:type="paragraph" w:styleId="Footer">
    <w:name w:val="footer"/>
    <w:basedOn w:val="Normal"/>
    <w:link w:val="FooterChar"/>
    <w:uiPriority w:val="99"/>
    <w:unhideWhenUsed/>
    <w:rsid w:val="00E34FD4"/>
    <w:pPr>
      <w:tabs>
        <w:tab w:val="center" w:pos="4680"/>
        <w:tab w:val="right" w:pos="9360"/>
      </w:tabs>
    </w:pPr>
  </w:style>
  <w:style w:type="character" w:customStyle="1" w:styleId="FooterChar">
    <w:name w:val="Footer Char"/>
    <w:basedOn w:val="DefaultParagraphFont"/>
    <w:link w:val="Footer"/>
    <w:uiPriority w:val="99"/>
    <w:rsid w:val="00E34FD4"/>
    <w:rPr>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4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2307</Words>
  <Characters>1316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Bleidere</dc:creator>
  <cp:keywords/>
  <dc:description/>
  <cp:lastModifiedBy>Dace Zeltiņa Zinkeviča</cp:lastModifiedBy>
  <cp:revision>9</cp:revision>
  <dcterms:created xsi:type="dcterms:W3CDTF">2020-07-30T09:05:00Z</dcterms:created>
  <dcterms:modified xsi:type="dcterms:W3CDTF">2023-06-27T17:18:00Z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Nasdaq Confidential - Personal Data: Minimize Distribution and Secure Personal Data per Privacy Policy</vt:lpwstr>
  </property>
  <property fmtid="{D5CDD505-2E9C-101B-9397-08002B2CF9AE}" pid="5" name="MSIP_Label_732752b5-eab9-48fb-8716-06f1259c8858_Enabled">
    <vt:lpwstr>true</vt:lpwstr>
  </property>
  <property fmtid="{D5CDD505-2E9C-101B-9397-08002B2CF9AE}" pid="6" name="MSIP_Label_732752b5-eab9-48fb-8716-06f1259c8858_SetDate">
    <vt:lpwstr>2023-05-17T08:10:35Z</vt:lpwstr>
  </property>
  <property fmtid="{D5CDD505-2E9C-101B-9397-08002B2CF9AE}" pid="7" name="MSIP_Label_732752b5-eab9-48fb-8716-06f1259c8858_Method">
    <vt:lpwstr>Privileged</vt:lpwstr>
  </property>
  <property fmtid="{D5CDD505-2E9C-101B-9397-08002B2CF9AE}" pid="8" name="MSIP_Label_732752b5-eab9-48fb-8716-06f1259c8858_Name">
    <vt:lpwstr>Confidential -Personal data</vt:lpwstr>
  </property>
  <property fmtid="{D5CDD505-2E9C-101B-9397-08002B2CF9AE}" pid="9" name="MSIP_Label_732752b5-eab9-48fb-8716-06f1259c8858_SiteId">
    <vt:lpwstr>d0b75e95-684a-45e3-8d2d-53fa2a6a513f</vt:lpwstr>
  </property>
  <property fmtid="{D5CDD505-2E9C-101B-9397-08002B2CF9AE}" pid="10" name="MSIP_Label_732752b5-eab9-48fb-8716-06f1259c8858_ActionId">
    <vt:lpwstr>1d01bf31-e831-40d8-b5fd-e905ccf87adb</vt:lpwstr>
  </property>
  <property fmtid="{D5CDD505-2E9C-101B-9397-08002B2CF9AE}" pid="11" name="MSIP_Label_732752b5-eab9-48fb-8716-06f1259c8858_ContentBits">
    <vt:lpwstr>2</vt:lpwstr>
  </property>
</Properties>
</file>